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5F" w:rsidRPr="00E93B5F" w:rsidRDefault="00051BCD" w:rsidP="00E93B5F">
      <w:pPr>
        <w:pStyle w:val="a5"/>
        <w:spacing w:after="0"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308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5F" w:rsidRPr="00E93B5F" w:rsidRDefault="00E93B5F" w:rsidP="00E93B5F">
      <w:pPr>
        <w:pStyle w:val="a5"/>
        <w:spacing w:after="0" w:line="240" w:lineRule="auto"/>
        <w:jc w:val="center"/>
        <w:rPr>
          <w:szCs w:val="28"/>
        </w:rPr>
      </w:pPr>
    </w:p>
    <w:p w:rsidR="00E93B5F" w:rsidRPr="00E93B5F" w:rsidRDefault="00E93B5F" w:rsidP="00E93B5F">
      <w:pPr>
        <w:pStyle w:val="a5"/>
        <w:spacing w:after="0" w:line="240" w:lineRule="auto"/>
        <w:jc w:val="center"/>
        <w:rPr>
          <w:szCs w:val="28"/>
        </w:rPr>
      </w:pPr>
      <w:r w:rsidRPr="00E93B5F">
        <w:rPr>
          <w:szCs w:val="28"/>
        </w:rPr>
        <w:t>АДМИНИСТРАЦИЯ ЗАТО ЗВЁЗДНЫЙ</w:t>
      </w:r>
    </w:p>
    <w:p w:rsidR="00E93B5F" w:rsidRPr="00E93B5F" w:rsidRDefault="00E93B5F" w:rsidP="00E93B5F">
      <w:pPr>
        <w:pStyle w:val="a5"/>
        <w:spacing w:after="0" w:line="240" w:lineRule="auto"/>
        <w:jc w:val="center"/>
        <w:rPr>
          <w:szCs w:val="28"/>
        </w:rPr>
      </w:pPr>
    </w:p>
    <w:p w:rsidR="00CF1954" w:rsidRPr="00E93B5F" w:rsidRDefault="00CF1954" w:rsidP="00E93B5F">
      <w:pPr>
        <w:pStyle w:val="a5"/>
        <w:spacing w:after="0" w:line="240" w:lineRule="auto"/>
        <w:jc w:val="center"/>
        <w:rPr>
          <w:szCs w:val="28"/>
        </w:rPr>
      </w:pPr>
      <w:r w:rsidRPr="00E93B5F">
        <w:rPr>
          <w:szCs w:val="28"/>
        </w:rPr>
        <w:t>ПОСТАНОВЛЕНИЕ</w:t>
      </w:r>
    </w:p>
    <w:p w:rsidR="00CF1954" w:rsidRDefault="00CF1954" w:rsidP="00E93B5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B5F" w:rsidRDefault="00E93B5F" w:rsidP="00E93B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                                                                                                        № 541</w:t>
      </w:r>
    </w:p>
    <w:p w:rsidR="00E93B5F" w:rsidRPr="00E93B5F" w:rsidRDefault="00E93B5F" w:rsidP="00E93B5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954" w:rsidRPr="00E93B5F" w:rsidRDefault="00CF1954" w:rsidP="00E93B5F">
      <w:pPr>
        <w:pStyle w:val="a5"/>
        <w:spacing w:after="0" w:line="240" w:lineRule="auto"/>
        <w:ind w:right="4251"/>
        <w:jc w:val="both"/>
        <w:rPr>
          <w:szCs w:val="28"/>
        </w:rPr>
      </w:pPr>
      <w:r w:rsidRPr="00E93B5F">
        <w:rPr>
          <w:szCs w:val="28"/>
        </w:rPr>
        <w:t>Об утверждении административного</w:t>
      </w:r>
      <w:r w:rsidR="00E93B5F">
        <w:rPr>
          <w:szCs w:val="28"/>
        </w:rPr>
        <w:t xml:space="preserve"> </w:t>
      </w:r>
      <w:r w:rsidRPr="00E93B5F">
        <w:rPr>
          <w:szCs w:val="28"/>
        </w:rPr>
        <w:t>регламента предоставления</w:t>
      </w:r>
      <w:r w:rsidR="00E93B5F">
        <w:rPr>
          <w:szCs w:val="28"/>
        </w:rPr>
        <w:t xml:space="preserve"> </w:t>
      </w:r>
      <w:r w:rsidRPr="00E93B5F">
        <w:rPr>
          <w:szCs w:val="28"/>
        </w:rPr>
        <w:t>муниципальной услуги</w:t>
      </w:r>
      <w:bookmarkStart w:id="0" w:name="_Hlk98954212"/>
      <w:r w:rsidR="00E93B5F">
        <w:rPr>
          <w:szCs w:val="28"/>
        </w:rPr>
        <w:t xml:space="preserve"> </w:t>
      </w:r>
      <w:r w:rsidRPr="00E93B5F">
        <w:rPr>
          <w:szCs w:val="28"/>
        </w:rPr>
        <w:t>«Перераспределение земель и</w:t>
      </w:r>
      <w:r w:rsidR="00E93B5F">
        <w:rPr>
          <w:szCs w:val="28"/>
        </w:rPr>
        <w:t xml:space="preserve"> </w:t>
      </w:r>
      <w:r w:rsidRPr="00E93B5F">
        <w:rPr>
          <w:szCs w:val="28"/>
        </w:rPr>
        <w:t>(или) земельных участков, находящихся</w:t>
      </w:r>
      <w:r w:rsidR="00E93B5F">
        <w:rPr>
          <w:szCs w:val="28"/>
        </w:rPr>
        <w:t xml:space="preserve"> </w:t>
      </w:r>
      <w:r w:rsidRPr="00E93B5F">
        <w:rPr>
          <w:szCs w:val="28"/>
        </w:rPr>
        <w:t>в</w:t>
      </w:r>
      <w:r w:rsidR="00E93B5F">
        <w:rPr>
          <w:szCs w:val="28"/>
        </w:rPr>
        <w:t> </w:t>
      </w:r>
      <w:r w:rsidRPr="00E93B5F">
        <w:rPr>
          <w:szCs w:val="28"/>
        </w:rPr>
        <w:t>государственной или муниципальной</w:t>
      </w:r>
      <w:r w:rsidR="00E93B5F">
        <w:rPr>
          <w:szCs w:val="28"/>
        </w:rPr>
        <w:t xml:space="preserve"> </w:t>
      </w:r>
      <w:r w:rsidRPr="00E93B5F">
        <w:rPr>
          <w:szCs w:val="28"/>
        </w:rPr>
        <w:t>собственности»</w:t>
      </w:r>
    </w:p>
    <w:bookmarkEnd w:id="0"/>
    <w:p w:rsidR="00CF1954" w:rsidRPr="00E93B5F" w:rsidRDefault="00CF1954" w:rsidP="00E93B5F">
      <w:pPr>
        <w:pStyle w:val="a5"/>
        <w:spacing w:after="0" w:line="240" w:lineRule="auto"/>
        <w:rPr>
          <w:b w:val="0"/>
          <w:szCs w:val="28"/>
        </w:rPr>
      </w:pPr>
    </w:p>
    <w:p w:rsidR="00CF1954" w:rsidRPr="00E93B5F" w:rsidRDefault="00CF1954" w:rsidP="00E9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Земельным кодексом Российской Федерации,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1349, администрация ЗАТО Звёздный постановляет:</w:t>
      </w:r>
    </w:p>
    <w:p w:rsidR="00CF1954" w:rsidRPr="00E93B5F" w:rsidRDefault="00CF1954" w:rsidP="00E93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1.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собственности» (далее – регламент).</w:t>
      </w:r>
    </w:p>
    <w:p w:rsidR="00CF1954" w:rsidRPr="00E93B5F" w:rsidRDefault="00CF1954" w:rsidP="00E9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2.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</w:t>
      </w:r>
      <w:hyperlink r:id="rId8">
        <w:r w:rsidRPr="00E93B5F">
          <w:rPr>
            <w:rFonts w:ascii="Times New Roman" w:hAnsi="Times New Roman" w:cs="Times New Roman"/>
            <w:color w:val="000000"/>
            <w:sz w:val="28"/>
            <w:szCs w:val="28"/>
          </w:rPr>
          <w:t>https://zatozvezdny.ru/</w:t>
        </w:r>
      </w:hyperlink>
      <w:r w:rsidRPr="00E93B5F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CF1954" w:rsidRPr="00E93B5F" w:rsidRDefault="00CF1954" w:rsidP="00E9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3.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Отделу землеустройства и охраны окружающей среды администрации ЗАТО Звёздный организовать размещение регламента в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CF1954" w:rsidRPr="00E93B5F" w:rsidRDefault="00CF1954" w:rsidP="00E9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E93B5F">
        <w:rPr>
          <w:rFonts w:ascii="Times New Roman" w:hAnsi="Times New Roman" w:cs="Times New Roman"/>
          <w:sz w:val="28"/>
          <w:szCs w:val="28"/>
        </w:rPr>
        <w:t xml:space="preserve">  </w:t>
      </w:r>
      <w:r w:rsidRPr="00E93B5F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CF1954" w:rsidRPr="00E93B5F" w:rsidRDefault="00CF1954" w:rsidP="00E9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5.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CF1954" w:rsidRPr="00E93B5F" w:rsidRDefault="00CF1954" w:rsidP="00E93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6.</w:t>
      </w:r>
      <w:r w:rsidR="00E93B5F">
        <w:rPr>
          <w:rFonts w:ascii="Times New Roman" w:hAnsi="Times New Roman" w:cs="Times New Roman"/>
          <w:sz w:val="28"/>
          <w:szCs w:val="28"/>
        </w:rPr>
        <w:t> </w:t>
      </w:r>
      <w:r w:rsidRPr="00E93B5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CF1954" w:rsidRPr="00E93B5F" w:rsidRDefault="00CF1954" w:rsidP="00E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54" w:rsidRPr="00E93B5F" w:rsidRDefault="00E93B5F" w:rsidP="00E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F1954" w:rsidRPr="00E93B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1954" w:rsidRPr="00E93B5F">
        <w:rPr>
          <w:rFonts w:ascii="Times New Roman" w:hAnsi="Times New Roman" w:cs="Times New Roman"/>
          <w:sz w:val="28"/>
          <w:szCs w:val="28"/>
        </w:rPr>
        <w:t xml:space="preserve"> ЗАТО Звёздный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54" w:rsidRPr="00E93B5F" w:rsidRDefault="00CF1954" w:rsidP="00E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5F">
        <w:rPr>
          <w:rFonts w:ascii="Times New Roman" w:hAnsi="Times New Roman" w:cs="Times New Roman"/>
          <w:sz w:val="28"/>
          <w:szCs w:val="28"/>
        </w:rPr>
        <w:t>глав</w:t>
      </w:r>
      <w:r w:rsidR="00E93B5F">
        <w:rPr>
          <w:rFonts w:ascii="Times New Roman" w:hAnsi="Times New Roman" w:cs="Times New Roman"/>
          <w:sz w:val="28"/>
          <w:szCs w:val="28"/>
        </w:rPr>
        <w:t>ы</w:t>
      </w:r>
      <w:r w:rsidRPr="00E93B5F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</w:t>
      </w:r>
      <w:r w:rsidR="00E93B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93B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B5F">
        <w:rPr>
          <w:rFonts w:ascii="Times New Roman" w:hAnsi="Times New Roman" w:cs="Times New Roman"/>
          <w:sz w:val="28"/>
          <w:szCs w:val="28"/>
        </w:rPr>
        <w:t>Т.П. Юдина</w:t>
      </w:r>
    </w:p>
    <w:p w:rsidR="00CF1954" w:rsidRPr="00E93B5F" w:rsidRDefault="00CF1954" w:rsidP="00E93B5F">
      <w:pPr>
        <w:pStyle w:val="a5"/>
        <w:spacing w:after="0" w:line="240" w:lineRule="auto"/>
        <w:jc w:val="both"/>
        <w:rPr>
          <w:b w:val="0"/>
          <w:szCs w:val="28"/>
        </w:rPr>
      </w:pPr>
    </w:p>
    <w:p w:rsidR="00CF1954" w:rsidRPr="00E93B5F" w:rsidRDefault="00CF1954" w:rsidP="00E93B5F">
      <w:pPr>
        <w:pStyle w:val="a5"/>
        <w:spacing w:after="0" w:line="240" w:lineRule="auto"/>
        <w:jc w:val="both"/>
        <w:rPr>
          <w:b w:val="0"/>
          <w:szCs w:val="28"/>
        </w:rPr>
      </w:pPr>
    </w:p>
    <w:p w:rsidR="00CF1954" w:rsidRPr="00E93B5F" w:rsidRDefault="00CF1954" w:rsidP="00E93B5F">
      <w:pPr>
        <w:pStyle w:val="a5"/>
        <w:spacing w:after="0" w:line="240" w:lineRule="auto"/>
        <w:jc w:val="both"/>
        <w:rPr>
          <w:b w:val="0"/>
          <w:szCs w:val="28"/>
        </w:rPr>
      </w:pPr>
    </w:p>
    <w:p w:rsidR="00E93B5F" w:rsidRDefault="00E93B5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51BCD" w:rsidRPr="00051BCD" w:rsidRDefault="00051BCD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 w:rsidRPr="00051BCD">
        <w:rPr>
          <w:rFonts w:ascii="Times New Roman Cyr" w:hAnsi="Times New Roman Cyr"/>
          <w:sz w:val="28"/>
          <w:szCs w:val="28"/>
          <w:lang w:val="ru-RU"/>
        </w:rPr>
        <w:lastRenderedPageBreak/>
        <w:t>УТВЕРЖДЁ</w:t>
      </w:r>
      <w:r w:rsidRPr="00051BCD">
        <w:rPr>
          <w:rFonts w:ascii="Times New Roman Cyr" w:hAnsi="Times New Roman Cyr"/>
          <w:sz w:val="28"/>
          <w:szCs w:val="28"/>
        </w:rPr>
        <w:t xml:space="preserve">Н </w:t>
      </w:r>
    </w:p>
    <w:p w:rsidR="00051BCD" w:rsidRPr="00051BCD" w:rsidRDefault="00051BCD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 w:rsidRPr="00051BCD">
        <w:rPr>
          <w:rFonts w:ascii="Times New Roman Cyr" w:hAnsi="Times New Roman Cyr"/>
          <w:sz w:val="28"/>
          <w:szCs w:val="28"/>
        </w:rPr>
        <w:t>постановлением админ</w:t>
      </w:r>
      <w:r w:rsidRPr="00051BCD">
        <w:rPr>
          <w:rFonts w:ascii="Times New Roman Cyr" w:hAnsi="Times New Roman Cyr"/>
          <w:sz w:val="28"/>
          <w:szCs w:val="28"/>
          <w:lang w:val="ru-RU"/>
        </w:rPr>
        <w:t>истрации ЗАТО Звёздный</w:t>
      </w:r>
      <w:r w:rsidRPr="00051BCD">
        <w:rPr>
          <w:rFonts w:ascii="Times New Roman Cyr" w:hAnsi="Times New Roman Cyr"/>
          <w:sz w:val="28"/>
          <w:szCs w:val="28"/>
        </w:rPr>
        <w:t xml:space="preserve"> </w:t>
      </w:r>
    </w:p>
    <w:p w:rsidR="00051BCD" w:rsidRPr="00051BCD" w:rsidRDefault="00051BCD" w:rsidP="00051BCD">
      <w:pPr>
        <w:pStyle w:val="afd"/>
        <w:spacing w:line="228" w:lineRule="auto"/>
        <w:rPr>
          <w:rFonts w:ascii="Times New Roman Cyr" w:hAnsi="Times New Roman Cyr"/>
          <w:sz w:val="28"/>
          <w:szCs w:val="28"/>
          <w:lang w:val="ru-RU"/>
        </w:rPr>
      </w:pPr>
      <w:r w:rsidRPr="00051BCD">
        <w:rPr>
          <w:rFonts w:ascii="Times New Roman Cyr" w:hAnsi="Times New Roman Cyr"/>
          <w:sz w:val="28"/>
          <w:szCs w:val="28"/>
        </w:rPr>
        <w:t xml:space="preserve">от </w:t>
      </w:r>
      <w:r w:rsidRPr="00051BCD">
        <w:rPr>
          <w:rFonts w:ascii="Times New Roman Cyr" w:hAnsi="Times New Roman Cyr"/>
          <w:sz w:val="28"/>
          <w:szCs w:val="28"/>
          <w:lang w:val="ru-RU"/>
        </w:rPr>
        <w:t>26.05.2022</w:t>
      </w:r>
      <w:r w:rsidRPr="00051BCD">
        <w:rPr>
          <w:rFonts w:ascii="Times New Roman Cyr" w:hAnsi="Times New Roman Cyr"/>
          <w:sz w:val="28"/>
          <w:szCs w:val="28"/>
        </w:rPr>
        <w:t xml:space="preserve"> № </w:t>
      </w:r>
      <w:r w:rsidRPr="00051BCD">
        <w:rPr>
          <w:rFonts w:ascii="Times New Roman Cyr" w:hAnsi="Times New Roman Cyr"/>
          <w:sz w:val="28"/>
          <w:szCs w:val="28"/>
          <w:lang w:val="ru-RU"/>
        </w:rPr>
        <w:t>541</w:t>
      </w:r>
    </w:p>
    <w:p w:rsidR="00051BCD" w:rsidRPr="00051BCD" w:rsidRDefault="00051BCD" w:rsidP="00051BCD">
      <w:pPr>
        <w:pStyle w:val="a6"/>
        <w:spacing w:after="0"/>
        <w:ind w:left="5245"/>
        <w:rPr>
          <w:rFonts w:ascii="Times New Roman Cyr" w:hAnsi="Times New Roman Cyr"/>
          <w:color w:val="000000"/>
          <w:sz w:val="28"/>
          <w:szCs w:val="28"/>
        </w:rPr>
      </w:pPr>
    </w:p>
    <w:p w:rsidR="00051BCD" w:rsidRPr="00051BCD" w:rsidRDefault="00051BCD" w:rsidP="00051BCD">
      <w:pPr>
        <w:pStyle w:val="aff"/>
        <w:spacing w:line="228" w:lineRule="auto"/>
        <w:rPr>
          <w:rFonts w:ascii="Times New Roman Cyr" w:hAnsi="Times New Roman Cyr"/>
        </w:rPr>
      </w:pPr>
      <w:r w:rsidRPr="00051BCD">
        <w:rPr>
          <w:rFonts w:ascii="Times New Roman Cyr" w:hAnsi="Times New Roman Cyr"/>
        </w:rPr>
        <w:t>АДМИНИСТРАТИВНЫЙ РЕГЛАМЕНТ</w:t>
      </w:r>
    </w:p>
    <w:p w:rsidR="00051BCD" w:rsidRPr="00051BCD" w:rsidRDefault="00051BCD" w:rsidP="00051BCD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51BCD">
        <w:rPr>
          <w:rFonts w:ascii="Times New Roman Cyr" w:hAnsi="Times New Roman Cyr"/>
          <w:b/>
          <w:bCs/>
          <w:sz w:val="28"/>
          <w:szCs w:val="28"/>
        </w:rPr>
        <w:t xml:space="preserve">«Перераспределение земель и (или) земельных участков, находящихся 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bCs/>
          <w:sz w:val="28"/>
          <w:szCs w:val="28"/>
        </w:rPr>
        <w:t>в государственной или муниципальной собственности</w:t>
      </w:r>
    </w:p>
    <w:p w:rsidR="00051BCD" w:rsidRPr="00051BCD" w:rsidRDefault="00051BCD" w:rsidP="00051BCD">
      <w:pPr>
        <w:pStyle w:val="a6"/>
        <w:spacing w:after="0" w:line="228" w:lineRule="auto"/>
        <w:rPr>
          <w:rFonts w:ascii="Times New Roman Cyr" w:hAnsi="Times New Roman Cyr"/>
          <w:b/>
          <w:sz w:val="28"/>
          <w:szCs w:val="28"/>
        </w:rPr>
      </w:pP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  <w:lang w:val="en-US"/>
        </w:rPr>
        <w:t>I</w:t>
      </w:r>
      <w:r w:rsidRPr="00051BCD">
        <w:rPr>
          <w:rFonts w:ascii="Times New Roman Cyr" w:hAnsi="Times New Roman Cyr"/>
          <w:b/>
          <w:sz w:val="28"/>
          <w:szCs w:val="28"/>
        </w:rPr>
        <w:t xml:space="preserve">. Общие положения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собственности» (далее – административный регламент, муниципальная услуга) разработан в целях повышения качества предоставления муниципальной услуги, определяет стандарт и порядок предоставления муниципальной услуги в администрации ЗАТО Звёздный.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1.2. В качестве заявителей могут выступать: физические лица, индивидуальные предприниматели и юридические лица (далее – Заявитель).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szCs w:val="28"/>
        </w:rPr>
        <w:t>1.4.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представляется: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на информационных стендах в здании администрации ЗАТО Звёздный;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051BCD">
        <w:rPr>
          <w:rFonts w:ascii="Times New Roman Cyr" w:hAnsi="Times New Roman Cyr"/>
          <w:sz w:val="28"/>
          <w:szCs w:val="28"/>
        </w:rPr>
        <w:t>на официальном сайте органов местного самоуправления ЗАТО Звёздный в информационно-телекоммуникационной сети Интернет</w:t>
      </w:r>
      <w:r w:rsidRPr="00051BCD">
        <w:rPr>
          <w:rFonts w:ascii="Times New Roman Cyr" w:hAnsi="Times New Roman Cyr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https://zatozvezdny.ru/ (далее – официальный сайт ОМСУ);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051BCD">
        <w:rPr>
          <w:rFonts w:ascii="Times New Roman Cyr" w:hAnsi="Times New Roman Cyr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051BCD">
          <w:rPr>
            <w:rFonts w:ascii="Times New Roman Cyr" w:hAnsi="Times New Roman Cyr"/>
            <w:sz w:val="28"/>
            <w:szCs w:val="28"/>
          </w:rPr>
          <w:t>http://www.gosuslugi.ru/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(далее – Единый портал);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 использованием средств телефонной связи;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личном обращении в администрацию ЗАТО Звёздный;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 муниципальных услуг» (далее – МФЦ).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1.5. 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адреса электронной почты и (или) формы обратной связи администрации ЗАТО Звёздный, МФЦ.</w:t>
      </w:r>
    </w:p>
    <w:p w:rsidR="00051BCD" w:rsidRPr="00051BCD" w:rsidRDefault="00051BCD" w:rsidP="00051BCD">
      <w:pPr>
        <w:spacing w:after="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1.6.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</w:r>
    </w:p>
    <w:p w:rsidR="00051BCD" w:rsidRPr="00051BCD" w:rsidRDefault="00051BCD" w:rsidP="00051BCD">
      <w:pPr>
        <w:spacing w:after="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051BCD" w:rsidRPr="00051BCD" w:rsidRDefault="00051BCD" w:rsidP="00051BCD">
      <w:pPr>
        <w:spacing w:after="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на Едином портале;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 использованием средств телефонной связи.</w:t>
      </w:r>
    </w:p>
    <w:p w:rsidR="00051BCD" w:rsidRPr="00051BCD" w:rsidRDefault="00051BCD" w:rsidP="00051BCD">
      <w:pPr>
        <w:tabs>
          <w:tab w:val="left" w:pos="3146"/>
        </w:tabs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  <w:lang w:val="en-US"/>
        </w:rPr>
        <w:t>II</w:t>
      </w:r>
      <w:r w:rsidRPr="00051BCD">
        <w:rPr>
          <w:rFonts w:ascii="Times New Roman Cyr" w:hAnsi="Times New Roman Cyr"/>
          <w:b/>
          <w:sz w:val="28"/>
          <w:szCs w:val="28"/>
        </w:rPr>
        <w:t>. Стандарт предоставления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2.1. Муниципальная услуга </w:t>
      </w:r>
      <w:r w:rsidRPr="00051BCD">
        <w:rPr>
          <w:rFonts w:ascii="Times New Roman Cyr" w:hAnsi="Times New Roman Cyr"/>
          <w:bCs/>
          <w:sz w:val="28"/>
          <w:szCs w:val="28"/>
        </w:rPr>
        <w:t>–</w:t>
      </w:r>
      <w:r w:rsidRPr="00051BCD">
        <w:rPr>
          <w:rFonts w:ascii="Times New Roman Cyr" w:hAnsi="Times New Roman Cyr"/>
          <w:sz w:val="28"/>
          <w:szCs w:val="28"/>
          <w:lang w:eastAsia="en-US"/>
        </w:rPr>
        <w:t xml:space="preserve"> перераспределение земель и (или) земельных участков, находящихся в государственной или муниципальной собственности 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2.2. Органом, предоставляющим муниципальную услугу, является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2.3. В предоставлении муниципальной услуги в рамках межведомственного информационного взаимодействия участвуют: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Федеральная служба государственной регистрации, кадастра и картографии;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Федеральная налоговая служба Российской Федерации в части получения сведений из Единого государственного реестра юридических лиц  и Единого государственного реестра индивидуальных предпринимателей.</w:t>
      </w:r>
    </w:p>
    <w:p w:rsidR="00051BCD" w:rsidRPr="00051BCD" w:rsidRDefault="00051BCD" w:rsidP="00051BCD">
      <w:pPr>
        <w:widowControl w:val="0"/>
        <w:tabs>
          <w:tab w:val="left" w:pos="1276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1" w:name="_Hlk101993060"/>
      <w:r w:rsidRPr="00051BCD">
        <w:rPr>
          <w:rFonts w:ascii="Times New Roman Cyr" w:hAnsi="Times New Roman Cyr"/>
          <w:sz w:val="28"/>
          <w:szCs w:val="28"/>
        </w:rPr>
        <w:t>1</w:t>
      </w:r>
      <w:r w:rsidRPr="00051BCD">
        <w:rPr>
          <w:rFonts w:ascii="Times New Roman Cyr" w:hAnsi="Times New Roman Cyr"/>
          <w:color w:val="000000"/>
          <w:sz w:val="28"/>
          <w:szCs w:val="28"/>
        </w:rPr>
        <w:t>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 направление Заявителю согласия на заключение соглашения о перераспределении земельных участков в соответствии с утверждённым проектом межевания территории;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3) принятие решения об отказе в заключении соглашения о перераспределении земельных участков. </w:t>
      </w:r>
      <w:bookmarkEnd w:id="1"/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2.6. Максимальный срок предоставления муниципальной услуги составляет 30 </w:t>
      </w:r>
      <w:r w:rsidRPr="00051BCD">
        <w:rPr>
          <w:rFonts w:ascii="Times New Roman Cyr" w:hAnsi="Times New Roman Cyr"/>
          <w:sz w:val="28"/>
          <w:szCs w:val="28"/>
        </w:rPr>
        <w:t xml:space="preserve">дней со дня поступления заявления и документов в орган, предоставляющий муниципальную услугу.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В случае если схема расположения земельного участка, в соответствии  с которой предстоит образовать земельный участок, подлежит согласованию в соответствии со </w:t>
      </w:r>
      <w:hyperlink r:id="rId10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статьёй 3.5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срок, предусмотренный абзацем первым настоящего пункта, может быть продлён  до 45 дней со дня поступления заявления и документов в орган, предоставляющий муниципальную услугу. О продлении срока рассмотрения указанного заявления уполномоченный орган уведомляет Заявителя.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2.7. Предоставление муниципальной услуги осуществляется в соответствии с :</w:t>
      </w:r>
    </w:p>
    <w:p w:rsidR="00051BCD" w:rsidRPr="00051BCD" w:rsidRDefault="00051BCD" w:rsidP="00051BCD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bookmarkStart w:id="2" w:name="Par113"/>
      <w:bookmarkEnd w:id="2"/>
      <w:r w:rsidRPr="00051BCD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 xml:space="preserve">Гражданским кодексом Российской </w:t>
      </w:r>
      <w:r w:rsidRPr="00051BCD">
        <w:rPr>
          <w:rFonts w:ascii="Times New Roman Cyr" w:hAnsi="Times New Roman Cyr"/>
          <w:color w:val="000000"/>
          <w:sz w:val="28"/>
          <w:szCs w:val="28"/>
        </w:rPr>
        <w:t>Федерации;</w:t>
      </w:r>
    </w:p>
    <w:p w:rsidR="00051BCD" w:rsidRPr="00051BCD" w:rsidRDefault="00051BCD" w:rsidP="00051BCD">
      <w:pPr>
        <w:widowControl w:val="0"/>
        <w:suppressAutoHyphens/>
        <w:spacing w:line="228" w:lineRule="auto"/>
        <w:ind w:firstLine="709"/>
        <w:jc w:val="both"/>
        <w:rPr>
          <w:rFonts w:ascii="Times New Roman Cyr" w:eastAsia="Calibri" w:hAnsi="Times New Roman Cyr"/>
          <w:kern w:val="2"/>
          <w:sz w:val="28"/>
          <w:szCs w:val="28"/>
          <w:lang w:eastAsia="ar-SA"/>
        </w:rPr>
      </w:pPr>
      <w:r w:rsidRPr="00051BCD">
        <w:rPr>
          <w:rFonts w:ascii="Times New Roman Cyr" w:eastAsia="Calibri" w:hAnsi="Times New Roman Cyr"/>
          <w:kern w:val="2"/>
          <w:sz w:val="28"/>
          <w:szCs w:val="28"/>
          <w:lang w:eastAsia="ar-SA"/>
        </w:rPr>
        <w:t>Земельным кодексом Российской Федерации (далее – ЗК РФ);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1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ом </w:t>
      </w:r>
      <w:r w:rsidRPr="00051BCD">
        <w:rPr>
          <w:rFonts w:ascii="Times New Roman Cyr" w:hAnsi="Times New Roman Cyr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2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51BCD">
        <w:rPr>
          <w:rFonts w:ascii="Times New Roman Cyr" w:hAnsi="Times New Roman Cyr"/>
          <w:sz w:val="28"/>
          <w:szCs w:val="28"/>
        </w:rPr>
        <w:t>ом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от 27.10.2010 № 210-ФЗ «Об организации предоставления государственных и муниципальных услуг» (далее – Федеральный закон № 210-ФЗ);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Федеральным </w:t>
      </w:r>
      <w:hyperlink r:id="rId13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>ом о</w:t>
      </w:r>
      <w:r w:rsidRPr="00051BCD">
        <w:rPr>
          <w:rFonts w:ascii="Times New Roman Cyr" w:hAnsi="Times New Roman Cyr"/>
          <w:sz w:val="28"/>
          <w:szCs w:val="28"/>
        </w:rPr>
        <w:t xml:space="preserve">т 13.07.2015 № 218-ФЗ «О государственной регистрации недвижимости»;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Федеральным законом от 24.07.2007 № 221-ФЗ «О кадастровой деятельности»;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08.09.2010    № 697 «О единой системе межведомственного электронного взаимодействия»;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 xml:space="preserve">постановлением Правительства Российской Федерации от 28.11.2011 № 977 «О федеральной государственной информационной системе «Единая </w:t>
      </w:r>
      <w:r w:rsidRPr="00051BCD">
        <w:rPr>
          <w:rFonts w:ascii="Times New Roman Cyr" w:hAnsi="Times New Roman Cyr"/>
          <w:sz w:val="28"/>
          <w:szCs w:val="28"/>
          <w:lang w:eastAsia="en-US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постановлением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распоряжением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51BCD">
        <w:rPr>
          <w:rFonts w:ascii="Times New Roman Cyr" w:hAnsi="Times New Roman Cyr"/>
          <w:sz w:val="28"/>
          <w:szCs w:val="28"/>
          <w:lang w:eastAsia="en-US"/>
        </w:rPr>
        <w:t>распоряжением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Федерации от 14.01.2015 № 7 «Об утверждении порядка и способов подачи </w:t>
      </w: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lastRenderedPageBreak/>
        <w:t xml:space="preserve">заявлений об утверждении схемы расположения земельного участка или земельных участков на кадастровом плане территории, заявления о проведении аукциона по продаже земельного участка, находящегося в государственной или муниципальной собственности, или аукциона на право заключения договора аренды земельного участка, находящегося в государственной или муниципальной собственности, заявления о 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 государственной или муниципальной собственности, и заявления о перераспределении земель и (или) земельных участков, находящихся в государственной или муниципальной собственности, и земельных участков, находящихся в частной собственности, в форме электронных документов с использованием информационно-телекоммуникационной сети Интернет, а также 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требований к их формату»;</w:t>
      </w:r>
    </w:p>
    <w:p w:rsidR="00051BCD" w:rsidRPr="00051BCD" w:rsidRDefault="00051BCD" w:rsidP="00051BCD">
      <w:pPr>
        <w:tabs>
          <w:tab w:val="left" w:pos="3374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приказом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Федеральной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службы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государственной регистрации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, кадастра и картографии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от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10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11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.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2020 №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 xml:space="preserve"> </w:t>
      </w:r>
      <w:r w:rsidRPr="00051BCD">
        <w:rPr>
          <w:rFonts w:ascii="Times New Roman Cyr" w:hAnsi="Times New Roman Cyr"/>
          <w:bCs/>
          <w:sz w:val="28"/>
          <w:szCs w:val="28"/>
          <w:shd w:val="clear" w:color="auto" w:fill="FFFFFF"/>
        </w:rPr>
        <w:t>П</w:t>
      </w:r>
      <w:r w:rsidRPr="00051BCD">
        <w:rPr>
          <w:rFonts w:ascii="Times New Roman Cyr" w:hAnsi="Times New Roman Cyr"/>
          <w:sz w:val="28"/>
          <w:szCs w:val="28"/>
          <w:shd w:val="clear" w:color="auto" w:fill="FFFFFF"/>
        </w:rPr>
        <w:t>/0412 «Об утверждении классификатора видов разрешённого использования земельных участков»;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Законом Пермского края от 14.09.2011 № 805-ПК «О</w:t>
      </w:r>
      <w:r>
        <w:rPr>
          <w:rFonts w:ascii="Times New Roman Cyr" w:hAnsi="Times New Roman Cyr"/>
          <w:sz w:val="28"/>
          <w:szCs w:val="28"/>
        </w:rPr>
        <w:t> </w:t>
      </w:r>
      <w:r w:rsidRPr="00051BCD">
        <w:rPr>
          <w:rFonts w:ascii="Times New Roman Cyr" w:hAnsi="Times New Roman Cyr"/>
          <w:sz w:val="28"/>
          <w:szCs w:val="28"/>
        </w:rPr>
        <w:t>градостроительной деятельности в Пермском крае»;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Уставом городского округа ЗАТО Звёздный Пермского края;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4" w:history="1">
        <w:r w:rsidRPr="00051BCD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услуг».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муниципальной услуги размещены на официальном сайте ОМСУ и на Едином портале.</w:t>
      </w:r>
      <w:bookmarkStart w:id="3" w:name="Par114"/>
      <w:bookmarkEnd w:id="3"/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noProof/>
          <w:sz w:val="28"/>
          <w:szCs w:val="28"/>
        </w:rPr>
        <w:t>2.8. </w:t>
      </w:r>
      <w:r w:rsidRPr="00051BCD">
        <w:rPr>
          <w:rFonts w:ascii="Times New Roman Cyr" w:hAnsi="Times New Roman Cyr"/>
          <w:sz w:val="28"/>
          <w:szCs w:val="28"/>
        </w:rPr>
        <w:t xml:space="preserve">Исчерпывающий перечень документов, необходимых для предоставления муниципальной, подлежащих представлению Заявителем: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1) заявление о перераспределении земель и (или) земельных участков, находящихся в государственной или муниципальной собственности, по форме согласно Приложению 1 к административному регламенту.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В заявлении о перераспределении земельных участков указываются: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реквизиты утверждённого проекта межевания территории, если перераспределение земельных участков планируется осуществить в соответствии с данным проектом;</w:t>
      </w:r>
    </w:p>
    <w:p w:rsidR="00051BCD" w:rsidRPr="00051BCD" w:rsidRDefault="00051BCD" w:rsidP="00051BCD">
      <w:pPr>
        <w:pStyle w:val="aff0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почтовый адрес и (или) адрес электронной почты для связи с Заявителем;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 </w:t>
      </w:r>
      <w:r w:rsidRPr="00051BCD">
        <w:rPr>
          <w:rFonts w:ascii="Times New Roman Cyr" w:hAnsi="Times New Roman Cyr"/>
          <w:color w:val="000000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4) документ, подтверждающий полномочия представителя Заявителя, в случае, если с заявлением о предоставлении земельного участка обращается представитель Заявителя;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2.9. Сведения и документы, получаемые в рамках межведомственного взаимодействия: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выписка из Единого государственного реестра недвижимости в отношении земельного участка;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предприниматель).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2.10. Орган, предоставляющий муниципальную услугу, не вправе требовать от Заявителя: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№ 210-ФЗ</w:t>
      </w:r>
      <w:r w:rsidRPr="00051BCD">
        <w:rPr>
          <w:rFonts w:ascii="Times New Roman Cyr" w:hAnsi="Times New Roman Cyr"/>
          <w:sz w:val="28"/>
          <w:szCs w:val="28"/>
        </w:rPr>
        <w:t>;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Федерального закона № 210-ФЗ.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bookmarkStart w:id="4" w:name="P162"/>
      <w:bookmarkEnd w:id="4"/>
      <w:r w:rsidRPr="00051BCD">
        <w:rPr>
          <w:rFonts w:ascii="Times New Roman Cyr" w:hAnsi="Times New Roman Cyr"/>
          <w:szCs w:val="28"/>
        </w:rPr>
        <w:t>2.11. Исчерпывающий перечень требований к документам (информации), представляемым Заявителем на бумажном носителе, а также   в электронной форме: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полное (достоверное, правильное) заполнение обязательных полей в заявлении;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отсутствие подчисток, приписок и исправлений текста, зачёркнутых слов и иных неоговорённых исправлений;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соответствие запроса (заявления) и каждого прилагаемого к нему документа, направляемого в электронной форме, требованиям Федерального закона от 06.04.2011 № 63-ФЗ «Об электронной подписи» и принятым в соответствии с ним иным нормативным правовым актам.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2.12. Основаниями для возврата заявления и документов, необходимых для предоставления муниципальной услуги, являются: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несоответствие заявления требованиям подпункта 1 пункта 2.8 административного регламента;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подача заявления в иной орган;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к заявлению не приложены документы, предусмотренные подпунктами 2-5 пункта 2.8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 xml:space="preserve">2.13. Основания для приостановления предоставления муниципальной услуги действующим законодательством не предусмотрены. 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2.14. Исчерпывающий перечень оснований для отказа </w:t>
      </w:r>
      <w:r w:rsidRPr="00051BCD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 заключении соглашения о перераспределении земельных участков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: 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1) заявление о перераспределении земельных участков подано в случаях, не предусмотренных </w:t>
      </w:r>
      <w:hyperlink r:id="rId17" w:anchor="dst976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1 статьи 39.28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ЗК РФ);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 не представлено в письменной форме согласие лиц, указанных в </w:t>
      </w:r>
      <w:hyperlink r:id="rId18" w:anchor="dst114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пункте 4 статьи 11.2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3) проектом межевания территории или схемой расположения земельного участка предусматривается перераспределение земель и (или) земельных участков, находящихся в государственной или муниципальной собственности и изъятых из оборота или ограниченных в обороте, за исключением случаев, если такое перераспределение осуществляется в соответствии с проектом межевания территории с земельными участками, указанными в </w:t>
      </w:r>
      <w:hyperlink r:id="rId19" w:anchor="dst404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подпункте 7 пункта 5 статьи 27</w:t>
        </w:r>
      </w:hyperlink>
      <w:r w:rsidRPr="00051BCD">
        <w:rPr>
          <w:rFonts w:ascii="Times New Roman Cyr" w:hAnsi="Times New Roman Cyr"/>
          <w:sz w:val="28"/>
          <w:szCs w:val="28"/>
        </w:rPr>
        <w:t> ЗК РФ;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4) образование земельного участка или земельных участков предусматривается путём перераспределения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5) проектом межевания территории или схемой расположения земельного участка предусматривается перераспределение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0" w:anchor="dst652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19 статьи 39.11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РФ, либо в отношении такого земельного участка принято решение о предварительном согласовании его предоставления, </w:t>
      </w:r>
      <w:hyperlink r:id="rId21" w:anchor="dst806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срок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действия которого не истёк;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6) образование земельного участка или земельных участков предусматривается путём перераспределения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 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7) образование земельного участка или земельных участков предусматривается путём перераспределения земель, из которых возможно образовать самостоятельный земельный участок без нарушения требований, предусмотренных </w:t>
      </w:r>
      <w:hyperlink r:id="rId22" w:anchor="dst165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статьёй 11.9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23" w:anchor="dst977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подпунктами 1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hyperlink r:id="rId24" w:anchor="dst980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4 пункта 1 статьи 39.28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ЗК РФ;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 xml:space="preserve">8) имеются основания для отказа в утверждении схемы расположения земельного участка, предусмотренные </w:t>
      </w:r>
      <w:hyperlink r:id="rId25" w:anchor="dst369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пунктом 16 статьи 11.10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ЗК РФ;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9)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6" w:anchor="dst165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требований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051BCD">
        <w:rPr>
          <w:rFonts w:ascii="Times New Roman Cyr" w:hAnsi="Times New Roman Cyr"/>
          <w:sz w:val="28"/>
          <w:szCs w:val="28"/>
        </w:rPr>
        <w:t>к образуемым земельным участкам или не соответствует утверждённым проекту планировки территории, землеустроительной документации, Положению об особо охраняемой природной территории;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10) земельный участок, образование которого предусмотрено схемой расположения земельного участка, расположен в границах территории, в отношении которой утверждён проект межевания территории.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2.15. Государственная пошлина, иная плата за предоставление муниципальной услуги не взимается.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</w:rPr>
        <w:t>2.16.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051BCD">
        <w:rPr>
          <w:rFonts w:ascii="Times New Roman Cyr" w:hAnsi="Times New Roman Cyr"/>
          <w:bCs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2.17.</w:t>
      </w:r>
      <w:bookmarkStart w:id="5" w:name="Par204"/>
      <w:bookmarkEnd w:id="5"/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Заявление о предоставлении муниципальной услуги и документы, обязанность по представлению которых возложена на Заявителя, в том числе в электронной форме, поданные в орган, предоставляющий муниципальную услугу, подлежат регистрации в день его поступления.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color w:val="000000"/>
          <w:szCs w:val="28"/>
          <w:lang w:eastAsia="x-none"/>
        </w:rPr>
        <w:t xml:space="preserve">2.18. </w:t>
      </w:r>
      <w:r w:rsidRPr="00051BCD">
        <w:rPr>
          <w:rFonts w:ascii="Times New Roman Cyr" w:hAnsi="Times New Roman Cyr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 поручнями, а также пандусами для беспрепятственного передвижения инвалидных колясок, детских колясок.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Приём Заявителей осуществляется в специально выделенных для этих целей помещениях.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представителей), в том числе для лиц с ограниченными возможностями здоровья, и оптимальным условиям работы специалистов.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для приёма Заявителей (их представителей) должны быть оборудованы информационными табличками (вывесками) с указанием: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номера кабинета (окна);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 предоставлении муниципальной услуги.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№ 181-ФЗ «О социальной защите инвалидов в Российской Федерации».</w:t>
      </w: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eastAsia="Andale Sans UI" w:hAnsi="Times New Roman Cyr"/>
          <w:kern w:val="3"/>
          <w:szCs w:val="28"/>
          <w:lang w:bidi="en-US"/>
        </w:rPr>
      </w:pPr>
      <w:r w:rsidRPr="00051BCD">
        <w:rPr>
          <w:rFonts w:ascii="Times New Roman Cyr" w:hAnsi="Times New Roman Cyr"/>
          <w:color w:val="000000"/>
          <w:szCs w:val="28"/>
          <w:lang w:eastAsia="x-none"/>
        </w:rPr>
        <w:t>2.19.</w:t>
      </w:r>
      <w:r w:rsidRPr="00051BCD">
        <w:rPr>
          <w:rFonts w:ascii="Times New Roman Cyr" w:eastAsia="Andale Sans UI" w:hAnsi="Times New Roman Cyr"/>
          <w:kern w:val="3"/>
          <w:szCs w:val="28"/>
          <w:lang w:bidi="en-US"/>
        </w:rPr>
        <w:t xml:space="preserve"> Основными показателями доступности и качества муниципальной услуги являются: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оказании муниципальной услуги не превышает 2-х раз, продолжительность – не более 15 минут;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возможность получения муниципальной услуги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возможность получения информации о ходе предоставления муниципальной услуги,</w:t>
      </w:r>
      <w:r w:rsidRPr="00051BCD">
        <w:rPr>
          <w:rFonts w:ascii="Times New Roman Cyr" w:hAnsi="Times New Roman Cyr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пункта 2.18 административного регламента.</w:t>
      </w:r>
    </w:p>
    <w:p w:rsidR="00051BCD" w:rsidRPr="00051BCD" w:rsidRDefault="00051BCD" w:rsidP="00051BCD">
      <w:pPr>
        <w:tabs>
          <w:tab w:val="left" w:pos="567"/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2.20. Иные требования и особенности предоставления муниципальной услуги в электронной форме.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Информация о муниципальной услуге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: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внесена в реестр муниципальных услуг (функций), предоставляемых 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администрацией ЗАТО Звёздный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;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размещена на Едином портале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;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lastRenderedPageBreak/>
        <w:t>размещена на официальном сайте ОМСУ.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2.21. 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Заявитель вправе направить документы, указанные в пункте 2.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8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административного регламента, в электронной форме следующими способами: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по электронной почте органа, предоставляющего муниципальную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услугу, star@permkray.ru;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через Единый портал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2.22. 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51BCD" w:rsidRPr="00051BCD" w:rsidRDefault="00051BCD" w:rsidP="00051BCD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2.23. 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Заявитель вправе подать документы, указанные в </w:t>
      </w:r>
      <w:r w:rsidRPr="00051BCD">
        <w:rPr>
          <w:rFonts w:ascii="Times New Roman Cyr" w:hAnsi="Times New Roman Cyr"/>
          <w:sz w:val="28"/>
          <w:szCs w:val="28"/>
          <w:lang w:val="x-none" w:eastAsia="x-none"/>
        </w:rPr>
        <w:t>пункте</w:t>
      </w:r>
      <w:r w:rsidRPr="00051BCD">
        <w:rPr>
          <w:rFonts w:ascii="Times New Roman Cyr" w:hAnsi="Times New Roman Cyr"/>
          <w:color w:val="FF0000"/>
          <w:sz w:val="28"/>
          <w:szCs w:val="28"/>
          <w:lang w:val="x-none" w:eastAsia="x-none"/>
        </w:rPr>
        <w:t xml:space="preserve"> </w:t>
      </w:r>
      <w:r w:rsidRPr="00051BCD">
        <w:rPr>
          <w:rFonts w:ascii="Times New Roman Cyr" w:hAnsi="Times New Roman Cyr"/>
          <w:sz w:val="28"/>
          <w:szCs w:val="28"/>
          <w:lang w:eastAsia="x-none"/>
        </w:rPr>
        <w:t>2.8</w:t>
      </w:r>
      <w:r w:rsidRPr="00051BCD">
        <w:rPr>
          <w:rFonts w:ascii="Times New Roman Cyr" w:hAnsi="Times New Roman Cyr"/>
          <w:color w:val="FF0000"/>
          <w:sz w:val="28"/>
          <w:szCs w:val="28"/>
          <w:lang w:val="x-none" w:eastAsia="x-none"/>
        </w:rPr>
        <w:t xml:space="preserve"> </w:t>
      </w:r>
      <w:r w:rsidRPr="00051BCD">
        <w:rPr>
          <w:rFonts w:ascii="Times New Roman Cyr" w:hAnsi="Times New Roman Cyr"/>
          <w:sz w:val="28"/>
          <w:szCs w:val="28"/>
          <w:lang w:val="x-none" w:eastAsia="x-none"/>
        </w:rPr>
        <w:t>административного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регламента, в МФЦ в соответствии с соглашением о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051BCD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взаимодействии</w:t>
      </w:r>
      <w:r w:rsidRPr="00051BCD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  <w:r w:rsidRPr="00051BCD">
        <w:rPr>
          <w:rFonts w:ascii="Times New Roman Cyr" w:hAnsi="Times New Roman Cyr"/>
          <w:bCs/>
          <w:sz w:val="28"/>
          <w:szCs w:val="28"/>
          <w:lang w:eastAsia="en-US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b/>
          <w:sz w:val="28"/>
          <w:szCs w:val="28"/>
        </w:rPr>
      </w:pP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в электронной форме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3.1. Предоставление муниципальной услуги включает следующие административные процедуры: 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6" w:name="_Hlk98078708"/>
      <w:bookmarkStart w:id="7" w:name="_Hlk100345015"/>
      <w:r w:rsidRPr="00051BCD">
        <w:rPr>
          <w:rFonts w:ascii="Times New Roman Cyr" w:hAnsi="Times New Roman Cyr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</w:t>
      </w:r>
      <w:bookmarkEnd w:id="7"/>
      <w:r w:rsidRPr="00051BCD">
        <w:rPr>
          <w:rFonts w:ascii="Times New Roman Cyr" w:hAnsi="Times New Roman Cyr"/>
          <w:sz w:val="28"/>
          <w:szCs w:val="28"/>
        </w:rPr>
        <w:t>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8" w:name="_Hlk98078864"/>
      <w:bookmarkEnd w:id="6"/>
      <w:r w:rsidRPr="00051BCD">
        <w:rPr>
          <w:rFonts w:ascii="Times New Roman Cyr" w:hAnsi="Times New Roman Cyr"/>
          <w:sz w:val="28"/>
          <w:szCs w:val="28"/>
        </w:rPr>
        <w:t>получение сведений в рамках межведомственного информационного взаимодействия;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9" w:name="_Hlk98079109"/>
      <w:bookmarkEnd w:id="8"/>
      <w:r w:rsidRPr="00051BCD">
        <w:rPr>
          <w:rFonts w:ascii="Times New Roman Cyr" w:hAnsi="Times New Roman Cyr"/>
          <w:sz w:val="28"/>
          <w:szCs w:val="28"/>
        </w:rPr>
        <w:t>принятие решения о предоставлении муниципальной услуги;</w:t>
      </w:r>
    </w:p>
    <w:bookmarkEnd w:id="9"/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Блок-схема предоставления муниципальной услуги приведена в Приложении 2 к административному регламенту.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Приём, регистрация и проверка заявления и документов, необходимых </w:t>
      </w:r>
    </w:p>
    <w:p w:rsidR="00051BCD" w:rsidRPr="00051BCD" w:rsidRDefault="00051BCD" w:rsidP="00051BC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для предоставления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051BCD" w:rsidRPr="00051BCD" w:rsidRDefault="00051BCD" w:rsidP="00051BCD">
      <w:pPr>
        <w:pStyle w:val="af4"/>
        <w:spacing w:line="228" w:lineRule="auto"/>
        <w:ind w:firstLine="709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szCs w:val="28"/>
        </w:rPr>
        <w:lastRenderedPageBreak/>
        <w:t>3.2. Основанием для начала административной процедуры является поступление заявления о предоставлении муниципальной услуги и документов, необходимых для предоставления муниципальной услуги, в орган, предоставляющий муниципальную услугу.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личном обращении в орган, предоставляющий муниципальную услугу;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 электронной форме через Единый портал, официальный сайт;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посредством почтового отправления;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обращении в МФЦ, в соответствии с соглашением о взаимодействии, заключённым между МФЦ и органом, предоставляющим муниципальную услугу, с момента вступления в силу соглашения о взаимодействии.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sz w:val="28"/>
          <w:szCs w:val="28"/>
          <w:lang w:eastAsia="en-US"/>
        </w:rPr>
      </w:pPr>
      <w:r w:rsidRPr="00051BCD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3.2.1. Ответственный за исполнение административной процедуры выполняет следующие действия: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осуществляет приём и обеспечивает регистрацию заявления о предоставлении муниципальной услуги с представленными документами    в соответствии с требованиями нормативных правовых актов, правилами делопроизводства, установленными в органе, предоставляющем муниципальную услугу;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проверяет представленные документы на соответствие требованиям пунктов 2.8, 2.12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наличии оснований для возврата заявления о предоставлении муниципальной услуги и документов в соответствии с пунктом 2.12 административного регламента готовит уведомление о возврате заявления о предоставлении муниципальной услуги и документов, обеспечивает  подписание и направление (выдачу) Заявителю уведомления и заявления с приложенными к нему документами.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Принятие органом, предоставляющим муниципальную услугу, решения о возвращении заявления и документов, необходимых для предоставления муниципальной услуги, не препятствует повторному обращению Заявителя за 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Приём заявления о предоставлении муниципальной услуги и документов в МФЦ осуществляется в соответствии с соглашением о взаимодействии, заключённым между МФЦ и органом, предоставляющим муниципальную услугу.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>3.2.2. Максимальный срок исполнения административной процедуры – 10 дней с даты поступления заявления о предоставлении муниципальной услуги и документов в орган, предоставляющий муниципальную услугу.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3.2.3. Результатом административной процедуры является регистрация заявления о предоставлении </w:t>
      </w:r>
      <w:r w:rsidRPr="00051BCD">
        <w:rPr>
          <w:rFonts w:ascii="Times New Roman Cyr" w:eastAsia="Calibri" w:hAnsi="Times New Roman Cyr"/>
          <w:sz w:val="28"/>
          <w:szCs w:val="28"/>
        </w:rPr>
        <w:t xml:space="preserve">муниципальной </w:t>
      </w:r>
      <w:r w:rsidRPr="00051BCD">
        <w:rPr>
          <w:rFonts w:ascii="Times New Roman Cyr" w:hAnsi="Times New Roman Cyr"/>
          <w:sz w:val="28"/>
          <w:szCs w:val="28"/>
        </w:rPr>
        <w:t xml:space="preserve">услуги и документов в установленном порядке и установление их соответствия требованиям административного регламента либо регистрация заявления о предоставлении муниципальной услуги и документов в установленном порядке, направления уведомления о возврате заявления и документов по основаниям в соответствии с пунктом 2.12 административного регламента. </w:t>
      </w:r>
    </w:p>
    <w:p w:rsidR="00051BCD" w:rsidRPr="00051BCD" w:rsidRDefault="00051BCD" w:rsidP="00051BCD">
      <w:pPr>
        <w:spacing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bidi="en-US"/>
        </w:rPr>
        <w:t>П</w:t>
      </w:r>
      <w:r w:rsidRPr="00051BCD">
        <w:rPr>
          <w:rFonts w:ascii="Times New Roman Cyr" w:hAnsi="Times New Roman Cyr"/>
          <w:sz w:val="28"/>
          <w:szCs w:val="28"/>
        </w:rPr>
        <w:t>олучение сведений в рамках межведомственного информационного взаимодействия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 Основанием для начала административной процедуры является установление соответствия зарегистрированного заявления о предоставлении муниципальной услуги и документов требованиям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3.3.1. Ответственный за исполнение административной процедуры запрашивает сведения в рамках межведомственного информационного взаимодействия (в случае если документы не представлены Заявителем по собственной инициативе), документы, установленные пунктом 2.9 административного регламента.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3.3.2. Максимальный срок выполнения административной процедуры – 5 рабочих дней с даты поступления заявления.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051BCD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Принятие решения о предоставлении муниципальной услуги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3.4. Основанием для начала административной процедуры является получение документов и сведений, необходимых для принятия решения о предоставлении муниципальной услуги.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3.4.1. Ответственный за исполнение административной процедуры проверяет полученные документы на наличие оснований, указанных в пункте 2.14 административного регламента;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наличии оснований, указанных в пункте 2.14 административного регламента, готовит решение об отказе в заключении соглашения о перераспределении земельных участков;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 xml:space="preserve">при положительном решении готовит соглашение о перераспределении земельных участков.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3.4.2. Результатом административной процедуры является: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1</w:t>
      </w:r>
      <w:bookmarkStart w:id="10" w:name="_Hlk101993238"/>
      <w:r w:rsidRPr="00051BCD">
        <w:rPr>
          <w:rFonts w:ascii="Times New Roman Cyr" w:hAnsi="Times New Roman Cyr"/>
          <w:color w:val="000000"/>
          <w:sz w:val="28"/>
          <w:szCs w:val="28"/>
        </w:rPr>
        <w:t>) принятие решения об утверждении схемы расположения земельного участка;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2) оформление согласия на заключение соглашения о перераспределении земельных участков в соответствии с утверждённым проектом межевания территории;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3) принятие решения об отказе в заключении соглашения о перераспределении земельных участков.</w:t>
      </w:r>
    </w:p>
    <w:bookmarkEnd w:id="10"/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3.4.3. Максимальный срок выполнения административной процедуры – 13 дней. 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Выдача (направление) Заявителю результата оказания муниципальной услуги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3.5. Основанием для начала административной процедуры является получение специалистом Отдела </w:t>
      </w: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решения об утверждении схемы расположения земельного участка на кадастровом плане территории, </w:t>
      </w:r>
      <w:r w:rsidRPr="00051BCD">
        <w:rPr>
          <w:rFonts w:ascii="Times New Roman Cyr" w:hAnsi="Times New Roman Cyr"/>
          <w:sz w:val="28"/>
          <w:szCs w:val="28"/>
        </w:rPr>
        <w:t>согласия на заключение соглашения о перераспределении земельных участков, решения об отказе в заключении соглашения о перераспределении земельных участков.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3.5.1. Специалист Отдела, ответственный за выдачу документов: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 предоставления муниципальной услуги, зарегистрированный специалистом на 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3.5.2.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 на основании «причина отказа».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3.5.3. Срок исполнения административной процедуры составляет 2 дня.</w:t>
      </w:r>
    </w:p>
    <w:p w:rsidR="00051BCD" w:rsidRPr="00051BCD" w:rsidRDefault="00051BCD" w:rsidP="00051BC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lastRenderedPageBreak/>
        <w:t xml:space="preserve">3.5.4. Результатом административной процедуры является выдача или направление результата муниципальной услуги по адресу, указанному в заявлении, либо через МФЦ. </w:t>
      </w:r>
    </w:p>
    <w:p w:rsidR="00051BCD" w:rsidRPr="00051BCD" w:rsidRDefault="00051BCD" w:rsidP="00051BCD">
      <w:pPr>
        <w:spacing w:after="0" w:line="228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b/>
          <w:color w:val="000000"/>
          <w:sz w:val="28"/>
          <w:szCs w:val="28"/>
        </w:rPr>
        <w:t>4. Порядок осуществления административных процедур (действий)</w:t>
      </w:r>
    </w:p>
    <w:p w:rsidR="00051BCD" w:rsidRDefault="00051BCD" w:rsidP="00051BCD">
      <w:pPr>
        <w:spacing w:after="0" w:line="228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  <w:r w:rsidRPr="00051BCD">
        <w:rPr>
          <w:rFonts w:ascii="Times New Roman Cyr" w:hAnsi="Times New Roman Cyr"/>
          <w:b/>
          <w:color w:val="000000"/>
          <w:sz w:val="28"/>
          <w:szCs w:val="28"/>
        </w:rPr>
        <w:t>в электронной форме</w:t>
      </w:r>
    </w:p>
    <w:p w:rsidR="00051BCD" w:rsidRPr="00051BCD" w:rsidRDefault="00051BCD" w:rsidP="00051BCD">
      <w:pPr>
        <w:spacing w:after="0" w:line="228" w:lineRule="auto"/>
        <w:jc w:val="center"/>
        <w:rPr>
          <w:rFonts w:ascii="Times New Roman Cyr" w:hAnsi="Times New Roman Cyr"/>
          <w:b/>
          <w:color w:val="000000"/>
          <w:sz w:val="28"/>
          <w:szCs w:val="28"/>
        </w:rPr>
      </w:pP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4.1. Формирование заявления.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При формировании заявления Заявителю обеспечивается: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административного регламента, необходимых для предоставления муниципальной услуги;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ЕСИА, и сведений, опубликованных на Едином портале, в части, касающейся сведений, отсутствующих в ЕСИА;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заявления без потери ранее введённой информации;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 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4.2.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4.3. Электронное заявление становится доступным для специалиста  органа, предоставляющего муниципальную услугу, в государственной информационной системе, используемой органом, предоставляющего  муниципальную услугу, для предоставления муниципальной услуги.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Ответственное должностное лицо: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производит действия в соответствии с пунктом 4.2 административного регламента.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4.4. Заявителю в качестве результата предоставления муниципальной услуги обеспечивается возможность получения документа: 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4.5. Получение информации о ходе рассмотрения заявления и о 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</w:t>
      </w:r>
      <w:r w:rsidRPr="00051BCD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4.6. Оценка качества предоставления муниципальной услуги. </w:t>
      </w:r>
    </w:p>
    <w:p w:rsidR="00051BCD" w:rsidRPr="00051BCD" w:rsidRDefault="00051BCD" w:rsidP="00051BCD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7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>Правилами</w:t>
        </w:r>
      </w:hyperlink>
      <w:hyperlink r:id="rId28" w:history="1">
        <w:r w:rsidRPr="00051BCD">
          <w:rPr>
            <w:rFonts w:ascii="Times New Roman Cyr" w:hAnsi="Times New Roman Cyr"/>
            <w:color w:val="000000"/>
            <w:sz w:val="28"/>
            <w:szCs w:val="28"/>
          </w:rPr>
          <w:t xml:space="preserve"> </w:t>
        </w:r>
      </w:hyperlink>
      <w:r w:rsidRPr="00051BCD">
        <w:rPr>
          <w:rFonts w:ascii="Times New Roman Cyr" w:hAnsi="Times New Roman Cyr"/>
          <w:color w:val="000000"/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 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51BCD" w:rsidRPr="00051BCD" w:rsidRDefault="00051BCD" w:rsidP="00051BCD">
      <w:pPr>
        <w:widowControl w:val="0"/>
        <w:autoSpaceDE w:val="0"/>
        <w:autoSpaceDN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bookmarkStart w:id="11" w:name="_Hlk91538334"/>
      <w:r w:rsidRPr="00051BCD">
        <w:rPr>
          <w:rFonts w:ascii="Times New Roman Cyr" w:hAnsi="Times New Roman Cyr"/>
          <w:b/>
          <w:sz w:val="28"/>
          <w:szCs w:val="28"/>
        </w:rPr>
        <w:t>5. Формы контроля за исполнением административного регламента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текущий контроль;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плановые проверки;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внеплановые проверки.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5.2. Текущий контроль соблюдения и исполнения положений </w:t>
      </w:r>
      <w:r w:rsidRPr="00051BCD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051BCD">
        <w:rPr>
          <w:rFonts w:ascii="Times New Roman Cyr" w:hAnsi="Times New Roman Cyr"/>
          <w:sz w:val="28"/>
          <w:szCs w:val="28"/>
        </w:rPr>
        <w:t xml:space="preserve"> осуществляется руководителем структурного подразделения органа, предоставляющего муниципальную услугу, путём </w:t>
      </w:r>
      <w:r w:rsidRPr="00051BCD">
        <w:rPr>
          <w:rFonts w:ascii="Times New Roman Cyr" w:hAnsi="Times New Roman Cyr"/>
          <w:sz w:val="28"/>
          <w:szCs w:val="28"/>
        </w:rPr>
        <w:lastRenderedPageBreak/>
        <w:t>анализа ежемесячных отчётов, содержащих сведения о соблюдении (нарушении) сроков предоставления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5.3. 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проведении проверки должны быть установлены следующие показатели: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количество предоставленных муниципальных услуг за контрольный период;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51BCD" w:rsidRPr="00051BCD" w:rsidRDefault="00051BCD" w:rsidP="00051BC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5.6. 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bookmarkEnd w:id="11"/>
    <w:p w:rsidR="00051BCD" w:rsidRPr="00051BCD" w:rsidRDefault="00051BCD" w:rsidP="00051BCD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lastRenderedPageBreak/>
        <w:t>6. Порядок обжалования решений и действий (бездействия)</w:t>
      </w:r>
    </w:p>
    <w:p w:rsidR="00051BCD" w:rsidRPr="00051BCD" w:rsidRDefault="00051BCD" w:rsidP="00051BCD">
      <w:pPr>
        <w:widowControl w:val="0"/>
        <w:autoSpaceDE w:val="0"/>
        <w:autoSpaceDN w:val="0"/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051BCD" w:rsidRPr="00051BCD" w:rsidRDefault="00051BCD" w:rsidP="00051BCD">
      <w:pPr>
        <w:widowControl w:val="0"/>
        <w:autoSpaceDE w:val="0"/>
        <w:autoSpaceDN w:val="0"/>
        <w:spacing w:after="0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51BCD" w:rsidRPr="00051BCD" w:rsidRDefault="00051BCD" w:rsidP="00051BC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51BCD" w:rsidRPr="00051BCD" w:rsidRDefault="00051BCD" w:rsidP="00051BC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29" w:history="1">
        <w:r w:rsidRPr="00051BCD">
          <w:rPr>
            <w:rFonts w:ascii="Times New Roman Cyr" w:hAnsi="Times New Roman Cyr"/>
            <w:sz w:val="28"/>
            <w:szCs w:val="28"/>
          </w:rPr>
          <w:t>Порядком</w:t>
        </w:r>
      </w:hyperlink>
      <w:r w:rsidRPr="00051BCD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№ 30.</w:t>
      </w:r>
    </w:p>
    <w:p w:rsidR="00051BCD" w:rsidRPr="00051BCD" w:rsidRDefault="00051BCD" w:rsidP="00051BCD">
      <w:pPr>
        <w:rPr>
          <w:rFonts w:ascii="Times New Roman Cyr" w:hAnsi="Times New Roman Cyr"/>
          <w:sz w:val="16"/>
          <w:szCs w:val="16"/>
        </w:rPr>
      </w:pPr>
      <w:r w:rsidRPr="00051BCD">
        <w:rPr>
          <w:rFonts w:ascii="Times New Roman Cyr" w:hAnsi="Times New Roman Cy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"/>
        <w:gridCol w:w="250"/>
        <w:gridCol w:w="259"/>
        <w:gridCol w:w="1902"/>
        <w:gridCol w:w="6879"/>
        <w:gridCol w:w="114"/>
      </w:tblGrid>
      <w:tr w:rsidR="00051BCD" w:rsidRPr="00051BCD" w:rsidTr="00051BCD">
        <w:tc>
          <w:tcPr>
            <w:tcW w:w="9570" w:type="dxa"/>
            <w:gridSpan w:val="6"/>
          </w:tcPr>
          <w:p w:rsidR="00051BCD" w:rsidRPr="00051BCD" w:rsidRDefault="00051BCD" w:rsidP="006E26B9">
            <w:pPr>
              <w:pStyle w:val="ConsPlusNormal0"/>
              <w:spacing w:line="228" w:lineRule="auto"/>
              <w:ind w:left="4962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br w:type="page"/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br w:type="page"/>
              <w:t>Приложение 1</w:t>
            </w:r>
          </w:p>
          <w:p w:rsidR="00051BCD" w:rsidRPr="00051BCD" w:rsidRDefault="00051BCD" w:rsidP="006E26B9">
            <w:pPr>
              <w:pStyle w:val="a6"/>
              <w:spacing w:after="0" w:line="228" w:lineRule="auto"/>
              <w:ind w:left="4962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</w:t>
            </w:r>
            <w:r w:rsidRPr="00051BCD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</w:t>
            </w:r>
            <w:r w:rsidRPr="00051BCD">
              <w:rPr>
                <w:rFonts w:ascii="Times New Roman Cyr" w:hAnsi="Times New Roman Cyr"/>
                <w:color w:val="000000"/>
                <w:sz w:val="28"/>
                <w:szCs w:val="28"/>
              </w:rPr>
              <w:t>»</w:t>
            </w:r>
          </w:p>
          <w:p w:rsidR="00051BCD" w:rsidRPr="00051BCD" w:rsidRDefault="00051BCD" w:rsidP="006E26B9">
            <w:pPr>
              <w:pStyle w:val="a6"/>
              <w:spacing w:after="0" w:line="228" w:lineRule="auto"/>
              <w:ind w:left="439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051BCD" w:rsidRPr="00051BCD" w:rsidRDefault="00051BCD" w:rsidP="006E26B9">
            <w:pPr>
              <w:autoSpaceDE w:val="0"/>
              <w:autoSpaceDN w:val="0"/>
              <w:adjustRightInd w:val="0"/>
              <w:spacing w:line="228" w:lineRule="auto"/>
              <w:ind w:left="4395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color w:val="000000"/>
                <w:sz w:val="28"/>
                <w:szCs w:val="28"/>
              </w:rPr>
              <w:t>В администрацию ЗАТО Звёздный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(ФИО, наименование юридического лица)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Место жительства: 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 паспорт: серия ______ номер __________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 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 выдан ______________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 </w:t>
            </w: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(кем, когда)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ИНН 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(для юридических лиц)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ОГРН 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телефон/адрес электронной почты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ФИО представителя ___________________________________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Место жительства: ___________________________________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паспорт: серия ____ номер ___________________________________ выдан 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(кем, когда)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документ, подтверждающий полномочия представителя: 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(наименование)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jc w:val="center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                  (дата, номер)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 xml:space="preserve">Телефон/адрес электронной почты 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ind w:left="4395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  <w:r w:rsidRPr="00051BCD"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51BCD" w:rsidRPr="00051BCD" w:rsidRDefault="00051BCD" w:rsidP="006E26B9">
            <w:pPr>
              <w:pStyle w:val="ConsPlusNonformat"/>
              <w:spacing w:line="228" w:lineRule="auto"/>
              <w:rPr>
                <w:rFonts w:ascii="Times New Roman Cyr" w:hAnsi="Times New Roman Cyr" w:cs="Times New Roman"/>
                <w:color w:val="000000"/>
                <w:sz w:val="28"/>
                <w:szCs w:val="28"/>
              </w:rPr>
            </w:pP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lastRenderedPageBreak/>
              <w:t>ЗАЯВЛЕНИЕ</w:t>
            </w: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Прошу перераспределить земельные(ый) участки(ок) с кадастровыми(ым) номерами(ом) ______________, расположенные(ый) по адресу: _____________________________________, с земельными(ым) участками(ом) с кадастровыми(ым) номерами(ом)________________ площадью _________ кв.м, расположенные(ый) по адресу: ________________________________________________________________.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Решение об утверждении проекта межевания территории &lt;1&gt;: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________________________________________________________________.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(дата и номер постановления администрации города Перми)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Мною выбирается следующий способ выдачи конечного результата предоставления муниципальной услуги:</w:t>
            </w:r>
          </w:p>
        </w:tc>
      </w:tr>
      <w:tr w:rsidR="00051BCD" w:rsidRPr="00051BCD" w:rsidTr="00051BCD">
        <w:tblPrEx>
          <w:tblBorders>
            <w:left w:val="single" w:sz="4" w:space="0" w:color="auto"/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доставить почтой по указанному адресу;</w:t>
            </w:r>
          </w:p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выдать документы мне лично;</w:t>
            </w:r>
          </w:p>
        </w:tc>
      </w:tr>
      <w:tr w:rsidR="00051BCD" w:rsidRPr="00051BCD" w:rsidTr="00051BCD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6"/>
        </w:trPr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87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spacing w:after="0" w:line="228" w:lineRule="auto"/>
              <w:rPr>
                <w:rFonts w:ascii="Times New Roman Cyr" w:eastAsia="Calibri" w:hAnsi="Times New Roman Cyr"/>
                <w:sz w:val="16"/>
                <w:szCs w:val="16"/>
                <w:lang w:eastAsia="en-US"/>
              </w:rPr>
            </w:pPr>
          </w:p>
        </w:tc>
      </w:tr>
      <w:tr w:rsidR="00051BCD" w:rsidRPr="00051BCD" w:rsidTr="00051BCD">
        <w:tblPrEx>
          <w:tblBorders>
            <w:left w:val="single" w:sz="4" w:space="0" w:color="auto"/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в виде электронного документа, размещённого на Едином портале</w:t>
            </w:r>
          </w:p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 xml:space="preserve">государственных и муниципальных услуг (функций), </w:t>
            </w:r>
          </w:p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путём направления посредством электронной почты;</w:t>
            </w:r>
          </w:p>
        </w:tc>
      </w:tr>
      <w:tr w:rsidR="00051BCD" w:rsidRPr="00051BCD" w:rsidTr="00051BCD">
        <w:tblPrEx>
          <w:tblBorders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87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51BCD" w:rsidRPr="00051BCD" w:rsidTr="00051BCD">
        <w:tblPrEx>
          <w:tblBorders>
            <w:left w:val="single" w:sz="4" w:space="0" w:color="auto"/>
            <w:insideH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  <w:trHeight w:val="340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в виде электронного документа, который направляется посредством электронной почты.</w:t>
            </w: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051BCD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Приложение: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________________________________________________________________.</w:t>
            </w:r>
          </w:p>
        </w:tc>
      </w:tr>
      <w:tr w:rsidR="00051BCD" w:rsidRPr="00051BCD" w:rsidTr="00051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66" w:type="dxa"/>
          <w:wAfter w:w="114" w:type="dxa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(дата, подпись заявителя)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________________________________________________</w:t>
            </w:r>
          </w:p>
          <w:p w:rsidR="00051BCD" w:rsidRPr="00051BCD" w:rsidRDefault="00051BCD" w:rsidP="006E26B9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51BCD">
              <w:rPr>
                <w:rFonts w:ascii="Times New Roman Cyr" w:hAnsi="Times New Roman Cyr"/>
                <w:sz w:val="28"/>
                <w:szCs w:val="28"/>
              </w:rPr>
              <w:t>(Ф.И.О., подпись специалиста ответственного за приём заявления)</w:t>
            </w:r>
          </w:p>
        </w:tc>
      </w:tr>
    </w:tbl>
    <w:p w:rsidR="00051BCD" w:rsidRPr="00051BCD" w:rsidRDefault="00051BCD" w:rsidP="00051BCD">
      <w:pPr>
        <w:pStyle w:val="ConsPlusNonformat"/>
        <w:spacing w:line="228" w:lineRule="auto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>Я уведомлен(а) о сроке выдачи конечного результата предоставления муниципальной услуги: «______» ______________ 20____ г.</w:t>
      </w:r>
    </w:p>
    <w:p w:rsidR="00051BCD" w:rsidRPr="00051BCD" w:rsidRDefault="00051BCD" w:rsidP="00051BCD">
      <w:pPr>
        <w:pStyle w:val="ConsPlusNonformat"/>
        <w:spacing w:line="228" w:lineRule="auto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>Я уведомлен(а) о номере телефона, по которому можно узнать о результатах предоставления муниципальной услуги по истечении срока выдачи результата предоставления муниципальной услуги: ___________________________.</w:t>
      </w:r>
    </w:p>
    <w:p w:rsidR="00051BCD" w:rsidRPr="00051BCD" w:rsidRDefault="00051BCD" w:rsidP="00051BCD">
      <w:pPr>
        <w:pStyle w:val="af4"/>
        <w:spacing w:line="228" w:lineRule="auto"/>
        <w:ind w:firstLine="0"/>
        <w:rPr>
          <w:rFonts w:ascii="Times New Roman Cyr" w:hAnsi="Times New Roman Cyr"/>
          <w:szCs w:val="28"/>
        </w:rPr>
      </w:pPr>
      <w:r w:rsidRPr="00051BCD">
        <w:rPr>
          <w:rFonts w:ascii="Times New Roman Cyr" w:hAnsi="Times New Roman Cyr"/>
          <w:szCs w:val="28"/>
        </w:rPr>
        <w:lastRenderedPageBreak/>
        <w:t>Настоящим заявлением даю согласие на обработку персональных данных в соответствии с Федеральным законом от 27 июля 2006 г. № 152-ФЗ «О персональных данных».</w:t>
      </w:r>
    </w:p>
    <w:p w:rsidR="00051BCD" w:rsidRPr="00051BCD" w:rsidRDefault="00051BCD" w:rsidP="00051BCD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051BCD">
        <w:rPr>
          <w:rFonts w:ascii="Times New Roman Cyr" w:hAnsi="Times New Roman Cyr"/>
          <w:sz w:val="28"/>
          <w:szCs w:val="28"/>
        </w:rPr>
        <w:t>«___» _____________ 20_</w:t>
      </w:r>
      <w:r>
        <w:rPr>
          <w:rFonts w:ascii="Times New Roman Cyr" w:hAnsi="Times New Roman Cyr"/>
          <w:sz w:val="28"/>
          <w:szCs w:val="28"/>
        </w:rPr>
        <w:t>__ г.          ________________</w:t>
      </w:r>
      <w:r w:rsidRPr="00051BCD">
        <w:rPr>
          <w:rFonts w:ascii="Times New Roman Cyr" w:hAnsi="Times New Roman Cyr"/>
          <w:sz w:val="28"/>
          <w:szCs w:val="28"/>
        </w:rPr>
        <w:t>___________________</w:t>
      </w: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 xml:space="preserve">(дата составления              </w:t>
      </w:r>
      <w:r>
        <w:rPr>
          <w:rFonts w:ascii="Times New Roman Cyr" w:hAnsi="Times New Roman Cyr" w:cs="Times New Roman"/>
          <w:sz w:val="28"/>
          <w:szCs w:val="28"/>
        </w:rPr>
        <w:t xml:space="preserve">   </w:t>
      </w:r>
      <w:r w:rsidRPr="00051BCD">
        <w:rPr>
          <w:rFonts w:ascii="Times New Roman Cyr" w:hAnsi="Times New Roman Cyr" w:cs="Times New Roman"/>
          <w:sz w:val="28"/>
          <w:szCs w:val="28"/>
        </w:rPr>
        <w:t xml:space="preserve">               </w:t>
      </w:r>
      <w:r>
        <w:rPr>
          <w:rFonts w:ascii="Times New Roman Cyr" w:hAnsi="Times New Roman Cyr" w:cs="Times New Roman"/>
          <w:sz w:val="28"/>
          <w:szCs w:val="28"/>
        </w:rPr>
        <w:t xml:space="preserve">(подпись заявителя либо </w:t>
      </w:r>
      <w:r w:rsidRPr="00051BCD">
        <w:rPr>
          <w:rFonts w:ascii="Times New Roman Cyr" w:hAnsi="Times New Roman Cyr" w:cs="Times New Roman"/>
          <w:sz w:val="28"/>
          <w:szCs w:val="28"/>
        </w:rPr>
        <w:t>представителя)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  <w:r w:rsidRPr="00051BCD">
        <w:rPr>
          <w:rFonts w:ascii="Times New Roman Cyr" w:hAnsi="Times New Roman Cyr" w:cs="Times New Roman"/>
          <w:sz w:val="28"/>
          <w:szCs w:val="28"/>
        </w:rPr>
        <w:t>уполномоченного</w:t>
      </w: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 xml:space="preserve">заявления)                                                                  </w:t>
      </w: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</w:p>
    <w:p w:rsidR="00051BCD" w:rsidRPr="00051BCD" w:rsidRDefault="00051BCD" w:rsidP="00051BCD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t>Отметка лица, принявшего заявление __________________________________________________________________</w:t>
      </w:r>
    </w:p>
    <w:p w:rsidR="00051BCD" w:rsidRPr="00051BCD" w:rsidRDefault="00051BCD" w:rsidP="00051BCD">
      <w:pPr>
        <w:spacing w:line="228" w:lineRule="auto"/>
        <w:ind w:firstLine="709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(должность, Ф.И.О., дата и номер регистрации)</w:t>
      </w:r>
    </w:p>
    <w:p w:rsidR="00051BCD" w:rsidRPr="00051BCD" w:rsidRDefault="00051BCD" w:rsidP="00051BCD">
      <w:pPr>
        <w:pStyle w:val="ConsPlusNormal0"/>
        <w:spacing w:line="228" w:lineRule="auto"/>
        <w:ind w:left="4961"/>
        <w:rPr>
          <w:rFonts w:ascii="Times New Roman Cyr" w:hAnsi="Times New Roman Cyr" w:cs="Times New Roman"/>
          <w:color w:val="000000"/>
          <w:sz w:val="28"/>
          <w:szCs w:val="28"/>
        </w:rPr>
      </w:pPr>
      <w:r w:rsidRPr="00051BCD">
        <w:rPr>
          <w:rFonts w:ascii="Times New Roman Cyr" w:hAnsi="Times New Roman Cyr" w:cs="Times New Roman"/>
          <w:sz w:val="28"/>
          <w:szCs w:val="28"/>
        </w:rPr>
        <w:br w:type="page"/>
      </w:r>
      <w:r w:rsidRPr="00051BCD">
        <w:rPr>
          <w:rFonts w:ascii="Times New Roman Cyr" w:hAnsi="Times New Roman Cyr" w:cs="Times New Roman"/>
          <w:color w:val="000000"/>
          <w:sz w:val="28"/>
          <w:szCs w:val="28"/>
        </w:rPr>
        <w:lastRenderedPageBreak/>
        <w:t>Приложение 2</w:t>
      </w:r>
    </w:p>
    <w:p w:rsidR="00051BCD" w:rsidRPr="00051BCD" w:rsidRDefault="00051BCD" w:rsidP="00051BCD">
      <w:pPr>
        <w:pStyle w:val="a6"/>
        <w:spacing w:after="0" w:line="228" w:lineRule="auto"/>
        <w:ind w:left="4961"/>
        <w:rPr>
          <w:rFonts w:ascii="Times New Roman Cyr" w:hAnsi="Times New Roman Cyr"/>
          <w:color w:val="000000"/>
          <w:sz w:val="28"/>
          <w:szCs w:val="28"/>
        </w:rPr>
      </w:pPr>
      <w:r w:rsidRPr="00051BCD">
        <w:rPr>
          <w:rFonts w:ascii="Times New Roman Cyr" w:hAnsi="Times New Roman Cyr"/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051BCD">
        <w:rPr>
          <w:rFonts w:ascii="Times New Roman Cyr" w:hAnsi="Times New Roman Cyr"/>
          <w:bCs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Pr="00051BCD">
        <w:rPr>
          <w:rFonts w:ascii="Times New Roman Cyr" w:hAnsi="Times New Roman Cyr"/>
          <w:color w:val="000000"/>
          <w:sz w:val="28"/>
          <w:szCs w:val="28"/>
        </w:rPr>
        <w:t>»</w:t>
      </w:r>
    </w:p>
    <w:p w:rsidR="00051BCD" w:rsidRPr="00051BCD" w:rsidRDefault="00051BCD" w:rsidP="00051BCD">
      <w:pPr>
        <w:pStyle w:val="a6"/>
        <w:spacing w:after="0" w:line="228" w:lineRule="auto"/>
        <w:ind w:left="4962"/>
        <w:rPr>
          <w:rFonts w:ascii="Times New Roman Cyr" w:hAnsi="Times New Roman Cyr"/>
          <w:color w:val="000000"/>
          <w:sz w:val="28"/>
          <w:szCs w:val="28"/>
        </w:rPr>
      </w:pPr>
    </w:p>
    <w:p w:rsidR="00051BCD" w:rsidRPr="00051BCD" w:rsidRDefault="00051BCD" w:rsidP="00051BCD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051BCD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269240</wp:posOffset>
                </wp:positionV>
                <wp:extent cx="6048375" cy="449580"/>
                <wp:effectExtent l="5080" t="9525" r="13970" b="762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autoSpaceDE w:val="0"/>
                              <w:autoSpaceDN w:val="0"/>
                              <w:adjustRightInd w:val="0"/>
                              <w:spacing w:line="204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051BCD" w:rsidRPr="00051BCD" w:rsidRDefault="00051BCD" w:rsidP="00051BCD">
                            <w:pPr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.35pt;margin-top:21.2pt;width:476.2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WMQIAAF0EAAAOAAAAZHJzL2Uyb0RvYy54bWysVMtu2zAQvBfoPxC815IdOXEEy0Hq1EWB&#10;9AEk/QCKoiSiJJclaUvp13dJOa6RtpeiOhB8LIezM7ta34xakYNwXoKp6HyWUyIMh0aarqJfH3dv&#10;VpT4wEzDFBhR0Sfh6c3m9av1YEuxgB5UIxxBEOPLwVa0D8GWWeZ5LzTzM7DC4GELTrOAS9dljWMD&#10;omuVLfL8MhvANdYBF97j7t10SDcJv20FD5/b1otAVEWRW0ijS2Mdx2yzZmXnmO0lP9Jg/8BCM2nw&#10;0RPUHQuM7J38DUpL7sBDG2YcdAZtK7lIOWA28/xFNg89syLlguJ4e5LJ/z9Y/unwxRHZoHfolGEa&#10;PXoUYyBvYSTFMuozWF9i2IPFwDDiPsamXL29B/7NEwPbnplO3DoHQy9Yg/zm8WZ2dnXC8RGkHj5C&#10;g++wfYAENLZOR/FQDoLo6NPTyZvIhePmZV6sLq6WlHA8K4rr5SqZl7Hy+bZ1PrwXoEmcVNSh9wmd&#10;He59iGxY+RwSH/OgZLOTSqWF6+qtcuTAsE526UsJvAhThgxI5WKJFLm2qJo33aTFX9Hy9P0JTcuA&#10;ta+krujqFMTKqOA706TKDEyqaY7slTlKGlWc9AxjPR4tqqF5QnEdTDWOPYmTHtwPSgasb6T6fc+c&#10;oER9MGjQ9bwoYkOkRbG8WuDCnZ/U5yfMcISqaKBkmm7D1ER762TX40tTSRi4RVNbmfSO7k+sjryx&#10;hpMNx36LTXK+TlG//gqbnwAAAP//AwBQSwMEFAAGAAgAAAAhAGu7JmTcAAAACAEAAA8AAABkcnMv&#10;ZG93bnJldi54bWxMj01PwzAMhu9I/IfISNxYunTsozSdAAkJcWP0wi1rvLYicaomW8u/x5zgZFnv&#10;o9ePy/3snbjgGPtAGpaLDARSE2xPrYb64+VuCyImQ9a4QKjhGyPsq+ur0hQ2TPSOl0NqBZdQLIyG&#10;LqWhkDI2HXoTF2FA4uwURm8Sr2Mr7WgmLvdOqixbS2964gudGfC5w+brcPYaXtdP6RNr+2ZzlYep&#10;ls14clHr25v58QFEwjn9wfCrz+pQsdMxnMlG4TSsNgzyUCsQHO/uNwrEkbllrkBWpfz/QPUDAAD/&#10;/wMAUEsBAi0AFAAGAAgAAAAhALaDOJL+AAAA4QEAABMAAAAAAAAAAAAAAAAAAAAAAFtDb250ZW50&#10;X1R5cGVzXS54bWxQSwECLQAUAAYACAAAACEAOP0h/9YAAACUAQAACwAAAAAAAAAAAAAAAAAvAQAA&#10;X3JlbHMvLnJlbHNQSwECLQAUAAYACAAAACEAVQTY1jECAABdBAAADgAAAAAAAAAAAAAAAAAuAgAA&#10;ZHJzL2Uyb0RvYy54bWxQSwECLQAUAAYACAAAACEAa7smZNwAAAAIAQAADwAAAAAAAAAAAAAAAACL&#10;BAAAZHJzL2Rvd25yZXYueG1sUEsFBgAAAAAEAAQA8wAAAJQFAAAAAA==&#10;" strokeweight=".5pt">
                <v:textbox>
                  <w:txbxContent>
                    <w:p w:rsidR="00051BCD" w:rsidRPr="00051BCD" w:rsidRDefault="00051BCD" w:rsidP="00051BCD">
                      <w:pPr>
                        <w:autoSpaceDE w:val="0"/>
                        <w:autoSpaceDN w:val="0"/>
                        <w:adjustRightInd w:val="0"/>
                        <w:spacing w:line="204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051BCD" w:rsidRPr="00051BCD" w:rsidRDefault="00051BCD" w:rsidP="00051BCD">
                      <w:pPr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1BCD">
        <w:rPr>
          <w:rFonts w:ascii="Times New Roman Cyr" w:hAnsi="Times New Roman Cyr"/>
          <w:b/>
          <w:sz w:val="28"/>
          <w:szCs w:val="28"/>
        </w:rPr>
        <w:t>БЛОК-СХЕМА</w:t>
      </w:r>
    </w:p>
    <w:p w:rsidR="00051BCD" w:rsidRPr="00051BCD" w:rsidRDefault="00051BCD" w:rsidP="00051BCD">
      <w:pPr>
        <w:suppressAutoHyphens/>
        <w:spacing w:after="240"/>
        <w:jc w:val="center"/>
        <w:rPr>
          <w:rFonts w:ascii="Times New Roman Cyr" w:hAnsi="Times New Roman Cyr"/>
          <w:b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51435</wp:posOffset>
                </wp:positionV>
                <wp:extent cx="635" cy="195580"/>
                <wp:effectExtent l="55880" t="12065" r="57785" b="2095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9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0.1pt;margin-top:4.05pt;width:.0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hr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3WOk&#10;SA89etx7HVOjLBI0GFeAXaW2NpRIj+rFPGn6zSGlq46olkfr15MB5yxQmrxzCYozkGY3fNYMbAgk&#10;iGwdG9uHkMADOsamnG5N4UePKFzO7qYYUbjPFtPpPAJKSHH1NNb5T1z3KAgldt4S0Xa+0kpB77XN&#10;Yh5yeHI+4CLF1SGkVXojpIwjIBUaSryYTqbRwWkpWHgMZs62u0padCBhiOIvFgkvb82s3isWg3Wc&#10;sPVF9kRIkJGP7HgrgC/JccjWc4aR5LA3QTrDkypkhNoB8EU6z9H3RbpYz9fzfJRPZutRntb16HFT&#10;5aPZJruf1nd1VdXZjwA+y4tOMMZVwH+d6Sz/u5m5bNd5Gm9TfSMqeR89Mgpgr/8RdGx+6HdYQlfs&#10;NDttbaguaDDG0fiycmFP3urR6teHYfUTAAD//wMAUEsDBBQABgAIAAAAIQDSXB/73wAAAAgBAAAP&#10;AAAAZHJzL2Rvd25yZXYueG1sTI/NTsMwEITvSLyDtUjcqN0fRWmIUwEVIhcq0SLE0Y2X2CJeR7Hb&#10;pjw97gmOoxnNfFOuRtexIw7BepIwnQhgSI3XlloJ77vnuxxYiIq06jyhhDMGWFXXV6UqtD/RGx63&#10;sWWphEKhJJgY+4Lz0Bh0Kkx8j5S8Lz84FZMcWq4HdUrlruMzITLulKW0YFSPTwab7+3BSYjrz7PJ&#10;PprHpd3sXl4z+1PX9VrK25vx4R5YxDH+heGCn9ChSkx7fyAdWJf0QsxSVEI+BXbxF2IObC9hni+B&#10;VyX/f6D6BQAA//8DAFBLAQItABQABgAIAAAAIQC2gziS/gAAAOEBAAATAAAAAAAAAAAAAAAAAAAA&#10;AABbQ29udGVudF9UeXBlc10ueG1sUEsBAi0AFAAGAAgAAAAhADj9If/WAAAAlAEAAAsAAAAAAAAA&#10;AAAAAAAALwEAAF9yZWxzLy5yZWxzUEsBAi0AFAAGAAgAAAAhAMZKeGs4AgAAYAQAAA4AAAAAAAAA&#10;AAAAAAAALgIAAGRycy9lMm9Eb2MueG1sUEsBAi0AFAAGAAgAAAAhANJcH/v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51435</wp:posOffset>
                </wp:positionV>
                <wp:extent cx="0" cy="195580"/>
                <wp:effectExtent l="55880" t="12065" r="58420" b="2095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32B3" id="AutoShape 11" o:spid="_x0000_s1026" type="#_x0000_t32" style="position:absolute;margin-left:327.35pt;margin-top:4.05pt;width:0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g9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OUaK&#10;9DCjp4PXMTXKskDQYFwBfpXa2dAiPakX86zpV4eUrjqiWh69X88GgmNEchcSNs5Amv3wUTPwIZAg&#10;snVqbB8ggQd0ikM534bCTx7R8ZDCabaczRZxXgkprnHGOv+B6x4Fo8TOWyLazldaKZi8tlnMQo7P&#10;zkMfEHgNCEmV3gopowCkQkOJl7PpLAY4LQULl8HN2XZfSYuOJEgo/gIpAHbnZvVBsQjWccI2F9sT&#10;IcFGPnLjrQC2JMchW88ZRpLDqwnWiChVyAidQ8EXa1TRt2W63Cw2i3yST+ebSZ7W9eRpW+WT+TZ7&#10;P6vf1VVVZ99D8VledIIxrkL9V0Vn+d8p5vK2Ri3eNH0jKrlHjyRAsdf/WHQcfZj2qJu9ZuedDd0F&#10;FYCIo/PlwYVX8us+ev38LKx/AAAA//8DAFBLAwQUAAYACAAAACEA1ZW6Zd8AAAAIAQAADwAAAGRy&#10;cy9kb3ducmV2LnhtbEyPzU7DMBCE70i8g7VI3KhTftI0ZFMBFSIXkGgrxNGNlzgiXkex26Y8PUYc&#10;4Dia0cw3xWK0ndjT4FvHCNNJAoK4drrlBmGzfrzIQPigWKvOMSEcycOiPD0pVK7dgV9pvwqNiCXs&#10;c4VgQuhzKX1tyCo/cT1x9D7cYFWIcmikHtQhlttOXiZJKq1qOS4Y1dODofpztbMIYfl+NOlbfT9v&#10;X9ZPz2n7VVXVEvH8bLy7BRFoDH9h+MGP6FBGpq3bsfaiQ0hvrmcxipBNQUT/V28RrrI5yLKQ/w+U&#10;3wAAAP//AwBQSwECLQAUAAYACAAAACEAtoM4kv4AAADhAQAAEwAAAAAAAAAAAAAAAAAAAAAAW0Nv&#10;bnRlbnRfVHlwZXNdLnhtbFBLAQItABQABgAIAAAAIQA4/SH/1gAAAJQBAAALAAAAAAAAAAAAAAAA&#10;AC8BAABfcmVscy8ucmVsc1BLAQItABQABgAIAAAAIQBurOg9MwIAAF4EAAAOAAAAAAAAAAAAAAAA&#10;AC4CAABkcnMvZTJvRG9jLnhtbFBLAQItABQABgAIAAAAIQDVlbpl3wAAAAgBAAAPAAAAAAAAAAAA&#10;AAAAAI0EAABkcnMvZG93bnJldi54bWxQSwUGAAAAAAQABADzAAAAmQUAAAAA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244475</wp:posOffset>
                </wp:positionV>
                <wp:extent cx="1895475" cy="790575"/>
                <wp:effectExtent l="8255" t="5080" r="10795" b="1397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Возврат заявления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о предоставлении муниципальной услуги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.1pt;margin-top:19.25pt;width:149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wIKQIAAE8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JrrF1OiWY9&#10;1ugLqsZ0qwRZB30G6woMe7QPEDJ09t7w745os+swStwCmKETrEZWWYhPXlwIhsOrpBo+mhrR2cGb&#10;KNXYQB8AUQQyxoqcLhURoyccD7PVOl8skRlH33Kd5rgPT7Di6bYF598L05OwKSkg94jOjvfOT6FP&#10;IZG9UbLeS6WiAW21U0CODLtjH78zursOU5oMJV3n8zwiv/C5a4g0fn+D6KXHNleyL+nqEsSKINs7&#10;XSNNVngm1bTH7JQ+6xikm0rgx2qMhZqHB4KslalPKCyYqatxCnHTGfhJyYAdXVL348BAUKI+aCzO&#10;OlsswghEY5Ev52jAtae69jDNEaqknpJpu/PT2BwsyLbDl7Kohja3WNBGRq2fWZ3pY9fGap0nLIzF&#10;tR2jnv8D218AAAD//wMAUEsDBBQABgAIAAAAIQB2dQM33QAAAAgBAAAPAAAAZHJzL2Rvd25yZXYu&#10;eG1sTI/BTsMwEETvSPyDtUjcqE0iSknjVAhUJI5teuG2iZckJV5HsdMGvh5zosfVPM28zTez7cWJ&#10;Rt851nC/UCCIa2c6bjQcyu3dCoQPyAZ7x6ThmzxsiuurHDPjzryj0z40Ipawz1BDG8KQSenrliz6&#10;hRuIY/bpRoshnmMjzYjnWG57mSi1lBY7jgstDvTSUv21n6yGqksO+LMr35R92qbhfS6P08er1rc3&#10;8/MaRKA5/MPwpx/VoYhOlZvYeNFrSJIIakhXDyBinCr1CKKK3DJVIItcXj5Q/AIAAP//AwBQSwEC&#10;LQAUAAYACAAAACEAtoM4kv4AAADhAQAAEwAAAAAAAAAAAAAAAAAAAAAAW0NvbnRlbnRfVHlwZXNd&#10;LnhtbFBLAQItABQABgAIAAAAIQA4/SH/1gAAAJQBAAALAAAAAAAAAAAAAAAAAC8BAABfcmVscy8u&#10;cmVsc1BLAQItABQABgAIAAAAIQCcHbwIKQIAAE8EAAAOAAAAAAAAAAAAAAAAAC4CAABkcnMvZTJv&#10;RG9jLnhtbFBLAQItABQABgAIAAAAIQB2dQM33QAAAAgBAAAPAAAAAAAAAAAAAAAAAIMEAABkcnMv&#10;ZG93bnJldi54bWxQSwUGAAAAAAQABADzAAAAjQUAAAAA&#10;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Возврат заявления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о предоставлении муниципальной услуги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263525</wp:posOffset>
                </wp:positionV>
                <wp:extent cx="3050540" cy="740410"/>
                <wp:effectExtent l="10795" t="5080" r="5715" b="698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Получение сведений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20.3pt;margin-top:20.75pt;width:240.2pt;height:5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ZLAIAAFkEAAAOAAAAZHJzL2Uyb0RvYy54bWysVNuO0zAQfUfiHyy/06QlZXejpqulSxHS&#10;cpF2+QDHcRIL22Nst0n5esZOW6oFXhB5sDye8fHMOTNZ3Y5akb1wXoKp6HyWUyIMh0aarqJfn7av&#10;rinxgZmGKTCiogfh6e365YvVYEuxgB5UIxxBEOPLwVa0D8GWWeZ5LzTzM7DCoLMFp1lA03VZ49iA&#10;6Fplizx/kw3gGuuAC+/x9H5y0nXCb1vBw+e29SIQVVHMLaTVpbWOa7ZesbJzzPaSH9Ng/5CFZtLg&#10;o2eoexYY2Tn5G5SW3IGHNsw46AzaVnKRasBq5vmzah57ZkWqBcnx9kyT/3+w/NP+iyOyQe0KSgzT&#10;qNGTGAN5CyOZX0V+ButLDHu0GBhGPMfYVKu3D8C/eWJg0zPTiTvnYOgFazC/ebyZXVydcHwEqYeP&#10;0OA7bBcgAY2t05E8pIMgOup0OGsTc+F4+Dpf5ssCXRx9V0VezJN4GStPt63z4b0ATeKmog61T+hs&#10;/+BDzIaVp5D4mAclm61UKhmuqzfKkT3DPtmmLxXwLEwZMlT0ZrlYTgT8FSJP358gtAzY8Erqil6f&#10;g1gZaXtnmtSOgUk17TFlZY48RuomEsNYj5NkJ3lqaA5IrIOpv3EecdOD+0HJgL1dUf99x5ygRH0w&#10;KM7NvIhMhmQUy6sFGu7SU196mOEIVdFAybTdhGmAdtbJrseXpnYwcIeCtjJxHZWfsjqmj/2bJDjO&#10;WhyQSztF/fojrH8CAAD//wMAUEsDBBQABgAIAAAAIQAAfYJM3wAAAAoBAAAPAAAAZHJzL2Rvd25y&#10;ZXYueG1sTI/BTsMwDIbvSLxDZCQuiKUdXelK0wkhgeAGA8E1a7y2onFKknXl7TEnuNnyp9/fX21m&#10;O4gJfegdKUgXCQikxpmeWgVvr/eXBYgQNRk9OEIF3xhgU5+eVLo07kgvOG1jKziEQqkVdDGOpZSh&#10;6dDqsHAjEt/2zlsdefWtNF4fOdwOcpkkubS6J/7Q6RHvOmw+tweroMgep4/wdPX83uT7YR0vrqeH&#10;L6/U+dl8ewMi4hz/YPjVZ3Wo2WnnDmSCGBRkWZIzykO6AsHAeplyuR2TqyIFWVfyf4X6BwAA//8D&#10;AFBLAQItABQABgAIAAAAIQC2gziS/gAAAOEBAAATAAAAAAAAAAAAAAAAAAAAAABbQ29udGVudF9U&#10;eXBlc10ueG1sUEsBAi0AFAAGAAgAAAAhADj9If/WAAAAlAEAAAsAAAAAAAAAAAAAAAAALwEAAF9y&#10;ZWxzLy5yZWxzUEsBAi0AFAAGAAgAAAAhAJrNOVksAgAAWQQAAA4AAAAAAAAAAAAAAAAALgIAAGRy&#10;cy9lMm9Eb2MueG1sUEsBAi0AFAAGAAgAAAAhAAB9gkzfAAAACgEAAA8AAAAAAAAAAAAAAAAAhgQA&#10;AGRycy9kb3ducmV2LnhtbFBLBQYAAAAABAAEAPMAAACSBQAAAAA=&#10;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Получение сведений в рамках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316865</wp:posOffset>
                </wp:positionV>
                <wp:extent cx="9525" cy="240665"/>
                <wp:effectExtent l="48260" t="8890" r="56515" b="1714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0DA2" id="AutoShape 12" o:spid="_x0000_s1026" type="#_x0000_t32" style="position:absolute;margin-left:326.75pt;margin-top:24.95pt;width:.7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KoMw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4wU&#10;6WBGTwevY2qUTUKDeuMK8KvU1oYS6Um9mmdNvzqkdNUStefR++1sIDgLEcldSNg4A2l2/SfNwIdA&#10;gtitU2O7AAl9QKc4lPNtKPzkEYWPi+lkihGFg0mezmbTiE+Ka6ixzn/kukPBKLHzloh96yutFAxf&#10;2ywmIsdn5wMxUlwDQl6lN0LKqAGpUD8kCydOS8HCYdzY/a6SFh1JUFF8BhZ3blYfFItgLSdsPdie&#10;CAk28rE93gpomOQ4ZOs4w0hyuDjButCTKmSE4oHwYF2E9G2RLtbz9Twf5ZPZepSndT162lT5aLbJ&#10;Pkzrh7qq6ux7qDbLi1YwxlXgfxV1lv+daIbrdZHjTda3RiX36LGjQPb6jqTj9MPAL9LZaXbe2lBd&#10;EALoODoPdy5clF/30evnn2H1AwAA//8DAFBLAwQUAAYACAAAACEAmey7SeIAAAAJAQAADwAAAGRy&#10;cy9kb3ducmV2LnhtbEyPy07DMBBF90j8gzVI7KjDI24S4lRAhcgGJNoKsXTjIbGIx1HstilfX7OC&#10;5WiO7j23XEy2Z3scvXEk4XqWAENqnDbUStisn68yYD4o0qp3hBKO6GFRnZ+VqtDuQO+4X4WWxRDy&#10;hZLQhTAUnPumQ6v8zA1I8fflRqtCPMeW61EdYrjt+U2SCG6VodjQqQGfOmy+VzsrISw/j534aB5z&#10;87Z+eRXmp67rpZSXF9PDPbCAU/iD4Vc/qkMVnbZuR9qzXoJIb9OISrjLc2AREGkax20lZPMMeFXy&#10;/wuqEwAAAP//AwBQSwECLQAUAAYACAAAACEAtoM4kv4AAADhAQAAEwAAAAAAAAAAAAAAAAAAAAAA&#10;W0NvbnRlbnRfVHlwZXNdLnhtbFBLAQItABQABgAIAAAAIQA4/SH/1gAAAJQBAAALAAAAAAAAAAAA&#10;AAAAAC8BAABfcmVscy8ucmVsc1BLAQItABQABgAIAAAAIQDroCKoMwIAAGEEAAAOAAAAAAAAAAAA&#10;AAAAAC4CAABkcnMvZTJvRG9jLnhtbFBLAQItABQABgAIAAAAIQCZ7LtJ4gAAAAkBAAAPAAAAAAAA&#10;AAAAAAAAAI0EAABkcnMvZG93bnJldi54bWxQSwUGAAAAAAQABADzAAAAnAUAAAAA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215900</wp:posOffset>
                </wp:positionV>
                <wp:extent cx="4650105" cy="619760"/>
                <wp:effectExtent l="7620" t="6985" r="9525" b="1143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010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72.3pt;margin-top:17pt;width:366.1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drKwIAAE8EAAAOAAAAZHJzL2Uyb0RvYy54bWysVNuO0zAQfUfiHyy/0zSl7W6jpqtVlyKk&#10;BVYsfIDjOImFb4zdJsvX79hpSxd4QuTB8mTGJ2fOGWd9M2hFDgK8tKak+WRKiTDc1tK0Jf32dffm&#10;mhIfmKmZskaU9El4erN5/Wrdu0LMbGdVLYAgiPFF70raheCKLPO8E5r5iXXCYLKxoFnAENqsBtYj&#10;ulbZbDpdZr2F2oHlwnt8ezcm6SbhN43g4XPTeBGIKilyC2mFtFZxzTZrVrTAXCf5kQb7BxaaSYMf&#10;PUPdscDIHuQfUFpysN42YcKtzmzTSC5SD9hNPv2tm8eOOZF6QXG8O8vk/x8s/3R4ACJr9G5GiWEa&#10;PfqCqjHTKkGWUZ/e+QLLHt0DxA69u7f8uyfGbjusErcAtu8Eq5FVHuuzFwdi4PEoqfqPtkZ0tg82&#10;STU0oCMgikCG5MjT2RExBMLx5Xy5QFkWlHDMLfPV1TJZlrHidNqBD++F1SRuSgrIPaGzw70PkQ0r&#10;TiWJvVWy3kmlUgBttVVADgynY5ee1AA2eVmmDOlLulrMFgn5Rc5fQkzT8zcILQOOuZK6pNfnIlZE&#10;2d6ZOg1hYFKNe6SszFHHKN1oQRiqIRn19mRKZesnFBbsONV4C3HTWfhJSY8TXVL/Y89AUKI+GDRn&#10;lc/n8QqkYL64mmEAl5nqMsMMR6iSBkrG7TaM12bvQLYdfilPahh7i4Y2MmkdzR5ZHenj1CYLjjcs&#10;XovLOFX9+g9sngEAAP//AwBQSwMEFAAGAAgAAAAhAIIH15feAAAACgEAAA8AAABkcnMvZG93bnJl&#10;di54bWxMj0FPg0AUhO8m/ofNM/FmlxaCLWVpjKYmHlt68bawr4Cybwm7tOiv93nS42QmM9/ku9n2&#10;4oKj7xwpWC4iEEi1Mx01Ck7l/mENwgdNRveOUMEXetgVtze5zoy70gEvx9AILiGfaQVtCEMmpa9b&#10;tNov3IDE3tmNVgeWYyPNqK9cbnu5iqJUWt0RL7R6wOcW68/jZBVU3eqkvw/la2Q3+zi8zeXH9P6i&#10;1P3d/LQFEXAOf2H4xWd0KJipchMZL3rWSZJyVEGc8CcOrB/TDYiKnXiZgixy+f9C8QMAAP//AwBQ&#10;SwECLQAUAAYACAAAACEAtoM4kv4AAADhAQAAEwAAAAAAAAAAAAAAAAAAAAAAW0NvbnRlbnRfVHlw&#10;ZXNdLnhtbFBLAQItABQABgAIAAAAIQA4/SH/1gAAAJQBAAALAAAAAAAAAAAAAAAAAC8BAABfcmVs&#10;cy8ucmVsc1BLAQItABQABgAIAAAAIQCy6KdrKwIAAE8EAAAOAAAAAAAAAAAAAAAAAC4CAABkcnMv&#10;ZTJvRG9jLnhtbFBLAQItABQABgAIAAAAIQCCB9eX3gAAAAoBAAAPAAAAAAAAAAAAAAAAAIUEAABk&#10;cnMvZG93bnJldi54bWxQSwUGAAAAAAQABADzAAAAkAUAAAAA&#10;">
                <v:textbox>
                  <w:txbxContent>
                    <w:p w:rsidR="00051BCD" w:rsidRPr="00051BCD" w:rsidRDefault="00051BCD" w:rsidP="00051B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161925</wp:posOffset>
                </wp:positionV>
                <wp:extent cx="0" cy="283845"/>
                <wp:effectExtent l="53340" t="7620" r="60960" b="2286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1680B" id="AutoShape 21" o:spid="_x0000_s1026" type="#_x0000_t32" style="position:absolute;margin-left:409.65pt;margin-top:12.75pt;width:0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ts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JFhrUG1eAX6W2NpRIT+rVPGv61SGlq5aoPY/eb2cDwTEiuQsJG2cgza7/pBn4EEgQ&#10;u3VqbBcgoQ/oFIdyvg2FnzyiwyGF08n8YZ5PA52EFNc4Y53/yHWHglFi5y0R+9ZXWimYvLZZzEKO&#10;z84PgdeAkFTpjZAyCkAq1Jd4MZ1MY4DTUrBwGdyc3e8qadGRBAnF34XFnZvVB8UiWMsJW19sT4QE&#10;G/nYG28FdEtyHLJ1nGEkObyaYA30pAoZoXIgfLEGFX1bpIv1fD3PR/lkth7laV2PnjZVPpptsg/T&#10;+qGuqjr7HshnedEKxrgK/K+KzvK/U8zlbQ1avGn61qjkHj2OAshe/yPpOPow7UE3O83OWxuqCyoA&#10;EUfny4MLr+TXffT6+VlY/QAAAP//AwBQSwMEFAAGAAgAAAAhANNfza/gAAAACQEAAA8AAABkcnMv&#10;ZG93bnJldi54bWxMj8FOwzAMhu9IvENkJG4sXdHKVupOwIToZUhsCHHMGtNGNE7VZFvH0xPEAY62&#10;P/3+/mI52k4caPDGMcJ0koAgrp023CC8bh+v5iB8UKxV55gQTuRhWZ6fFSrX7sgvdNiERsQQ9rlC&#10;aEPocyl93ZJVfuJ64nj7cINVIY5DI/WgjjHcdjJNkkxaZTh+aFVPDy3Vn5u9RQir91ObvdX3C/O8&#10;fVpn5quqqhXi5cV4dwsi0Bj+YPjRj+pQRqed27P2okOYTxfXEUVIZzMQEfhd7BBukhRkWcj/Dcpv&#10;AAAA//8DAFBLAQItABQABgAIAAAAIQC2gziS/gAAAOEBAAATAAAAAAAAAAAAAAAAAAAAAABbQ29u&#10;dGVudF9UeXBlc10ueG1sUEsBAi0AFAAGAAgAAAAhADj9If/WAAAAlAEAAAsAAAAAAAAAAAAAAAAA&#10;LwEAAF9yZWxzLy5yZWxzUEsBAi0AFAAGAAgAAAAhAKIgG2wxAgAAXgQAAA4AAAAAAAAAAAAAAAAA&#10;LgIAAGRycy9lMm9Eb2MueG1sUEsBAi0AFAAGAAgAAAAhANNfza/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161925</wp:posOffset>
                </wp:positionV>
                <wp:extent cx="0" cy="283845"/>
                <wp:effectExtent l="55245" t="7620" r="59055" b="228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93D0" id="AutoShape 20" o:spid="_x0000_s1026" type="#_x0000_t32" style="position:absolute;margin-left:271.05pt;margin-top:12.75pt;width:0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5KMgIAAF4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H8ijS&#10;QY2eDl7H0CiLAvXGFeBXqa0NKdKTejXPmn51SOmqJWrPo/fb2cDjNEia3D0JG2cgzK7/pBn4EAgQ&#10;1To1tguQoAM6xaKcb0XhJ4/o5ZDCaTZ/mOfTCE6K6ztjnf/IdYeCUWLnLRH71ldaKai8tmmMQo7P&#10;zgdWpLg+CEGV3ggpYwNIhfoSL6bZND5wWgoWLoObs/tdJS06ktBC8TewuHOz+qBYBGs5YevB9kRI&#10;sJGP2ngrQC3JcYjWcYaR5DA1wbrQkypEhMyB8GBduujbYrJYz9fzfJRns/Uon9T16GlT5aPZJv0w&#10;rR/qqqrT74F8mhetYIyrwP/a0Wn+dx0zzNalF289fRMquUePigLZ638kHUsfqh1G0BU7zc5bG7IL&#10;O2ji6DwMXJiSX/fR6+dnYfUDAAD//wMAUEsDBBQABgAIAAAAIQAwl3163wAAAAkBAAAPAAAAZHJz&#10;L2Rvd25yZXYueG1sTI/BTsMwDIbvSLxDZCRuLF1FC5S6EzAhehkSG0Ics8a0EY1TNdnW8fQEcYCj&#10;7U+/v79cTLYXexq9cYwwnyUgiBunDbcIr5vHi2sQPijWqndMCEfysKhOT0pVaHfgF9qvQytiCPtC&#10;IXQhDIWUvunIKj9zA3G8fbjRqhDHsZV6VIcYbnuZJkkurTIcP3RqoIeOms/1ziKE5fuxy9+a+xvz&#10;vHla5earrusl4vnZdHcLItAU/mD40Y/qUEWnrdux9qJHyC7TeUQR0iwDEYHfxRbhKklBVqX836D6&#10;BgAA//8DAFBLAQItABQABgAIAAAAIQC2gziS/gAAAOEBAAATAAAAAAAAAAAAAAAAAAAAAABbQ29u&#10;dGVudF9UeXBlc10ueG1sUEsBAi0AFAAGAAgAAAAhADj9If/WAAAAlAEAAAsAAAAAAAAAAAAAAAAA&#10;LwEAAF9yZWxzLy5yZWxzUEsBAi0AFAAGAAgAAAAhANXn3koyAgAAXgQAAA4AAAAAAAAAAAAAAAAA&#10;LgIAAGRycy9lMm9Eb2MueG1sUEsBAi0AFAAGAAgAAAAhADCXfXr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161925</wp:posOffset>
                </wp:positionV>
                <wp:extent cx="0" cy="283845"/>
                <wp:effectExtent l="57150" t="7620" r="57150" b="228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AE98" id="AutoShape 15" o:spid="_x0000_s1026" type="#_x0000_t32" style="position:absolute;margin-left:114.45pt;margin-top:12.75pt;width:0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pl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5oGfwbgC3Cq1s6FDelLP5knTbw4pXXVEtTx6v5wNBGchInkTEjbOQJX98Ekz8CFQ&#10;IJJ1amwfUgIN6BRncr7NhJ88ouMhhdPZ4m6RRzgJKa5xxjr/keseBaPEzlsi2s5XWikYvLZZrEKO&#10;T84HVKS4BoSiSm+FlHH+UqEBCJjP5jHAaSlYuAxuzrb7Slp0JEFB8RdbhJvXblYfFIvJOk7Y5mJ7&#10;IiTYyEduvBXAluQ4VOs5w0hyeDTBGuFJFSpC5wD4Yo0i+r5Ml5vFZpFP8tn9ZpKndT153Fb55H6b&#10;fZjXd3VV1dmPAD7Li04wxlXAfxV0lv+dYC5Pa5TiTdI3opK32SOjAPb6H0HH0Ydpj7rZa3be2dBd&#10;UAFoODpf3lt4JK/30evXV2H9EwAA//8DAFBLAwQUAAYACAAAACEAt4Epht8AAAAJAQAADwAAAGRy&#10;cy9kb3ducmV2LnhtbEyPTUvDQBCG74L/YRnBm90YaGxjNkUtYi4WbKX0uM2O2WB2NmS3beqvd8SD&#10;3ubj4Z1nisXoOnHEIbSeFNxOEhBItTctNQreN883MxAhajK684QKzhhgUV5eFDo3/kRveFzHRnAI&#10;hVwrsDH2uZShtuh0mPgeiXcffnA6cjs00gz6xOGuk2mSZNLplviC1T0+Waw/1wenIC53Z5tt68d5&#10;u9q8vGbtV1VVS6Wur8aHexARx/gHw48+q0PJTnt/IBNEpyBNZ3NGuZhOQTDwO9gruEtSkGUh/39Q&#10;fgMAAP//AwBQSwECLQAUAAYACAAAACEAtoM4kv4AAADhAQAAEwAAAAAAAAAAAAAAAAAAAAAAW0Nv&#10;bnRlbnRfVHlwZXNdLnhtbFBLAQItABQABgAIAAAAIQA4/SH/1gAAAJQBAAALAAAAAAAAAAAAAAAA&#10;AC8BAABfcmVscy8ucmVsc1BLAQItABQABgAIAAAAIQDWDbplMwIAAF0EAAAOAAAAAAAAAAAAAAAA&#10;AC4CAABkcnMvZTJvRG9jLnhtbFBLAQItABQABgAIAAAAIQC3gSm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sz w:val="20"/>
          <w:szCs w:val="20"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130810</wp:posOffset>
                </wp:positionV>
                <wp:extent cx="1758315" cy="1345565"/>
                <wp:effectExtent l="5080" t="8890" r="8255" b="762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Подготовка  соглашения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о перераспределении земельных участков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361.6pt;margin-top:10.3pt;width:138.45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TcUQIAAJsEAAAOAAAAZHJzL2Uyb0RvYy54bWysVMtu2zAQvBfoPxC817Jsy0kEy0Hq1EWB&#10;9AEk/QCaoiSiJJclaUvp13dJOY7d3orqQHD5mJ2d4Wp1O2hFDsJ5Caai+WRKiTAcamnain5/2r67&#10;psQHZmqmwIiKPgtPb9dv36x6W4oZdKBq4QiCGF/2tqJdCLbMMs87oZmfgBUGNxtwmgUMXZvVjvWI&#10;rlU2m06XWQ+utg648B5X78dNuk74TSN4+No0XgSiKorcQhpdGndxzNYrVraO2U7yIw32Dyw0kwaT&#10;nqDuWWBk7+RfUFpyBx6aMOGgM2gayUWqAavJp39U89gxK1ItKI63J5n8/4PlXw7fHJF1RdEowzRa&#10;9CSGQN7DQBY3UZ7e+hJPPVo8FwZcR5tTqd4+AP/hiYFNx0wr7pyDvhOsRnp5vJmdXR1xfATZ9Z+h&#10;xjxsHyABDY3TUTtUgyA62vR8siZy4THlVXE9zwtKOO7l80VRLIuUg5Uv163z4aMATeKkog69T/Ds&#10;8OBDpMPKlyMxmwcl661UKgWu3W2UIweG72SbviP6xTFlSF/R5bxAjlxbVM2bdhTjAi2+XnHCC8Mo&#10;mNprrHzMkU/jF3OwEtfxkY7raQmZpgaIEIn3BQktA7aMkho9O0OJyn8wdUIMTKpxjlDKHK2I6o8+&#10;hGE3JNMXkUG0aQf1M3rjYOwQ7GicdOB+UdJjd2ChP/fMCUrUJ4P+3uSLRWynFCyKqxkG7nxnd77D&#10;DEeoigZKxukmjC24t062HWYaBTJwh2+ikcmtV1ZH+tgBSYxjt8YWO4/Tqdd/yvo3AAAA//8DAFBL&#10;AwQUAAYACAAAACEAPXhKk+AAAAALAQAADwAAAGRycy9kb3ducmV2LnhtbEyPwUoDMRCG74LvEEbw&#10;UmzSVFtZN1tE6MFDkVYFj+lm3CxNJmGTtuvbm570ODMf/3x/vRq9YyccUh9IwWwqgCG1wfTUKfh4&#10;X989AktZk9EuECr4wQSr5vqq1pUJZ9riaZc7VkIoVVqBzTlWnKfWotdpGiJSuX2HwetcxqHjZtDn&#10;Eu4dl0IsuNc9lQ9WR3yx2B52R69gY7abydsk28P9p/xq43ItXqNT6vZmfH4ClnHMfzBc9Is6NMVp&#10;H45kEnMKlnIuC6pAigWwCyCEmAHbl81cPgBvav6/Q/MLAAD//wMAUEsBAi0AFAAGAAgAAAAhALaD&#10;OJL+AAAA4QEAABMAAAAAAAAAAAAAAAAAAAAAAFtDb250ZW50X1R5cGVzXS54bWxQSwECLQAUAAYA&#10;CAAAACEAOP0h/9YAAACUAQAACwAAAAAAAAAAAAAAAAAvAQAAX3JlbHMvLnJlbHNQSwECLQAUAAYA&#10;CAAAACEA4TRU3FECAACbBAAADgAAAAAAAAAAAAAAAAAuAgAAZHJzL2Uyb0RvYy54bWxQSwECLQAU&#10;AAYACAAAACEAPXhKk+AAAAALAQAADwAAAAAAAAAAAAAAAACrBAAAZHJzL2Rvd25yZXYueG1sUEsF&#10;BgAAAAAEAAQA8wAAALgFAAAAAA==&#10;" strokecolor="black [3213]" strokeweight=".5pt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Подготовка  соглашения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о перераспределении земельных участков </w:t>
                      </w:r>
                    </w:p>
                  </w:txbxContent>
                </v:textbox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130810</wp:posOffset>
                </wp:positionV>
                <wp:extent cx="2235835" cy="1635125"/>
                <wp:effectExtent l="5080" t="8890" r="6985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Подготовка решения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об утверждении схемы расположения земельного участка либо согласия на заключение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76.35pt;margin-top:10.3pt;width:176.05pt;height:1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JXoUAIAAJsEAAAOAAAAZHJzL2Uyb0RvYy54bWysVF1v2yAUfZ+0/4B4Xxzno02tOFWXLtOk&#10;7kNq9wMwxjYacBmQ2N2v3wWnabK9TfMDgguce+45XK9vB63IQTgvwZQ0n0wpEYZDLU1b0u9Pu3cr&#10;SnxgpmYKjCjps/D0dvP2zbq3hZhBB6oWjiCI8UVvS9qFYIss87wTmvkJWGFwswGnWcCla7PasR7R&#10;tcpm0+lV1oOrrQMuvMfo/bhJNwm/aQQPX5vGi0BUSZFbSKNLYxXHbLNmReuY7SQ/0mD/wEIzaTDp&#10;CeqeBUb2Tv4FpSV34KEJEw46g6aRXKQasJp8+kc1jx2zItWC4nh7ksn/P1j+5fDNEVmX9JoSwzRa&#10;9CSGQN7DQPKbKE9vfYGnHi2eCwPG0eZUqrcPwH94YmDbMdOKO+eg7wSrkV4eb2ZnV0ccH0Gq/jPU&#10;mIftAySgoXE6aodqEERHm55P1kQuHIOz2Xy5mi8p4biXX82X+WyZcrDi5bp1PnwUoEmclNSh9wme&#10;HR58iHRY8XIkZvOgZL2TSqWFa6utcuTA8J3s0ndEvzimDOlLitmRI9cWVfOmHcW4QIuvV5zwwjAK&#10;pvYaKx9z5NP4xRyswDg+0jGeQsg0NUCESLwvSGgZsGWU1CVdnaFE5T+YOiEGJtU4RyhljlZE9Ucf&#10;wlANyfSkYbSpgvoZvXEwdgh2NE46cL8o6bE7sNCfe+YEJeqTQX9v8sUitlNaLJbXM1y4853qfIcZ&#10;jlAlDZSM020YW3BvnWw7zDQKZOAO30Qjk1uvrI70sQOSGMdujS12vk6nXv8pm98AAAD//wMAUEsD&#10;BBQABgAIAAAAIQApItWU4QAAAAoBAAAPAAAAZHJzL2Rvd25yZXYueG1sTI9NT8JAEIbvJv6HzZh4&#10;IbBLRUpqt8SYcPBADCiJx6U7dhv2K90F6r93POlxZp6887z1enSWXXBIffAS5jMBDH0bdO87CR/v&#10;m+kKWMrKa2WDRwnfmGDd3N7UqtLh6nd42eeOUYhPlZJgco4V56k16FSahYiebl9hcCrTOHRcD+pK&#10;4c7yQogld6r39MGoiC8G29P+7CRs9W47eZtkc1ocis82lhvxGq2U93fj8xOwjGP+g+FXn9ShIadj&#10;OHudmJXw8FiUhEooxBIYAaVYUJcjLcrVHHhT8/8Vmh8AAAD//wMAUEsBAi0AFAAGAAgAAAAhALaD&#10;OJL+AAAA4QEAABMAAAAAAAAAAAAAAAAAAAAAAFtDb250ZW50X1R5cGVzXS54bWxQSwECLQAUAAYA&#10;CAAAACEAOP0h/9YAAACUAQAACwAAAAAAAAAAAAAAAAAvAQAAX3JlbHMvLnJlbHNQSwECLQAUAAYA&#10;CAAAACEAuoiV6FACAACbBAAADgAAAAAAAAAAAAAAAAAuAgAAZHJzL2Uyb0RvYy54bWxQSwECLQAU&#10;AAYACAAAACEAKSLVlOEAAAAKAQAADwAAAAAAAAAAAAAAAACqBAAAZHJzL2Rvd25yZXYueG1sUEsF&#10;BgAAAAAEAAQA8wAAALgFAAAAAA==&#10;" strokecolor="black [3213]" strokeweight=".5pt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Подготовка решения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об утверждении схемы расположения земельного участка либо согласия на заключение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130810</wp:posOffset>
                </wp:positionV>
                <wp:extent cx="2159000" cy="1245235"/>
                <wp:effectExtent l="6985" t="8890" r="5715" b="127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Подготовка решения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 xml:space="preserve">об отказе в заключении соглашения </w:t>
                            </w:r>
                          </w:p>
                          <w:p w:rsidR="00051BCD" w:rsidRPr="00051BCD" w:rsidRDefault="00051BCD" w:rsidP="00051B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.75pt;margin-top:10.3pt;width:170pt;height:9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xSUAIAAJsEAAAOAAAAZHJzL2Uyb0RvYy54bWysVF1v2yAUfZ+0/4B4X2ynSZdacaouXaZJ&#10;3YfU7gcQjG004DIgsbNf3wtO02R7m5YHC+6Fc889h5vl7aAV2QvnJZiKFpOcEmE41NK0Ff3xtHm3&#10;oMQHZmqmwIiKHoSnt6u3b5a9LcUUOlC1cARBjC97W9EuBFtmmeed0MxPwAqDyQacZgG3rs1qx3pE&#10;1yqb5vl11oOrrQMuvMfo/Zikq4TfNIKHb03jRSCqosgtpK9L3238ZqslK1vHbCf5kQb7BxaaSYNF&#10;T1D3LDCyc/IvKC25Aw9NmHDQGTSN5CL1gN0U+R/dPHbMitQLiuPtSSb//2D51/13R2Rd0WtKDNNo&#10;0ZMYAvkAAykWUZ7e+hJPPVo8FwaMo82pVW8fgP/0xMC6Y6YVd85B3wlWI70i3szOro44PoJs+y9Q&#10;Yx22C5CAhsbpqB2qQRAdbTqcrIlcOAanxfwmzzHFMVdMZ/Pp1TzVYOXLdet8+CRAk7ioqEPvEzzb&#10;P/gQ6bDy5Uis5kHJeiOVShvXbtfKkT3Dd7JJvyP6xTFlSI9KXc0jEW1RNW/aUYwLtPh6xQkvDKNg&#10;aqex87FGgc1gO+n5YRwf6RhPIWSaBiBCJN4XJLQMODJK6oouzlCi8h9NnRADk2pcI5QyRyui+qMP&#10;YdgOR9PxfLRpC/UBvXEwTghONC46cL8p6XE6sNFfO+YEJeqzQX9vitksjlPazObvp7hx55nteYYZ&#10;jlAVDZSMy3UYR3BnnWw7rDQKZOAO30Qjk1uvrI70cQKSGMdpjSN2vk+nXv9TVs8AAAD//wMAUEsD&#10;BBQABgAIAAAAIQCNqCM04AAAAAkBAAAPAAAAZHJzL2Rvd25yZXYueG1sTI/BTsMwEETvSPyDtUhc&#10;qtZu2qYoxKkQUg8cKtQCEkc3NnFUe23Fbhv+nuUEx50Zzb6pN6N37GKG1AeUMJ8JYAbboHvsJLy/&#10;bacPwFJWqJULaCR8mwSb5vamVpUOV9ybyyF3jEowVUqCzTlWnKfWGq/SLESD5H2FwatM59BxPagr&#10;lXvHCyFK7lWP9MGqaJ6taU+Hs5ew0/vd5HWS7Wn5UXy2cb0VL9FJeX83Pj0Cy2bMf2H4xSd0aIjp&#10;GM6oE3MSpqsVJSUUogRG/mKxJOFIwrxcA29q/n9B8wMAAP//AwBQSwECLQAUAAYACAAAACEAtoM4&#10;kv4AAADhAQAAEwAAAAAAAAAAAAAAAAAAAAAAW0NvbnRlbnRfVHlwZXNdLnhtbFBLAQItABQABgAI&#10;AAAAIQA4/SH/1gAAAJQBAAALAAAAAAAAAAAAAAAAAC8BAABfcmVscy8ucmVsc1BLAQItABQABgAI&#10;AAAAIQD7goxSUAIAAJsEAAAOAAAAAAAAAAAAAAAAAC4CAABkcnMvZTJvRG9jLnhtbFBLAQItABQA&#10;BgAIAAAAIQCNqCM04AAAAAkBAAAPAAAAAAAAAAAAAAAAAKoEAABkcnMvZG93bnJldi54bWxQSwUG&#10;AAAAAAQABADzAAAAtwUAAAAA&#10;" strokecolor="black [3213]" strokeweight=".5pt">
                <v:textbox>
                  <w:txbxContent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Подготовка решения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 xml:space="preserve">об отказе в заключении соглашения </w:t>
                      </w:r>
                    </w:p>
                    <w:p w:rsidR="00051BCD" w:rsidRPr="00051BCD" w:rsidRDefault="00051BCD" w:rsidP="00051BCD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tabs>
          <w:tab w:val="center" w:pos="4705"/>
        </w:tabs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200660</wp:posOffset>
                </wp:positionV>
                <wp:extent cx="0" cy="1125855"/>
                <wp:effectExtent l="57150" t="6985" r="57150" b="196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DD67" id="AutoShape 7" o:spid="_x0000_s1026" type="#_x0000_t32" style="position:absolute;margin-left:87.45pt;margin-top:15.8pt;width:0;height: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HEMgIAAF0EAAAOAAAAZHJzL2Uyb0RvYy54bWysVMGO2jAQvVfqP1i+Qwgl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T0EeXrjcvAq1c6GAulJvZpnTb86pHTZEtXw6Px2NhCbhojkLiRsnIEk+/6TZuBDAD9q&#10;daptFyBBBXSKLTnfWsJPHtHLIYXTNJ1miyyL6CS/Bhrr/EeuOxSMAjtviWhaX2qloPHapjENOT47&#10;H2iR/BoQsiq9FVLG/kuF+gIvs2kWA5yWgoXL4OZssy+lRUcSJij+BhZ3blYfFItgLSdsM9ieCAk2&#10;8lEcbwXIJTkO2TrOMJIcHk2wLvSkChmhdCA8WJch+racLDeLzWI2mk3nm9FsUlWjp205G8236UNW&#10;fajKskq/B/LpLG8FY1wF/teBTmd/NzDD07qM4m2kb0Il9+hRUSB7/Y+kY+9Duy+Ds9fsvLOhujAG&#10;MMPReXhv4ZH8uo9eP78K6x8AAAD//wMAUEsDBBQABgAIAAAAIQBmouXa4AAAAAoBAAAPAAAAZHJz&#10;L2Rvd25yZXYueG1sTI/BTsMwDIbvSLxDZCRuLN1A3do1nYAJ0csmsSHEMWu8JqJxqibbOp6ejAsc&#10;f/vT78/FYrAtO2LvjSMB41ECDKl2ylAj4H37cjcD5oMkJVtHKOCMHhbl9VUhc+VO9IbHTWhYLCGf&#10;SwE6hC7n3NcarfQj1yHF3d71VoYY+4arXp5iuW35JElSbqWheEHLDp811l+bgxUQlp9nnX7UT5lZ&#10;b19XqfmuqmopxO3N8DgHFnAIfzBc9KM6lNFp5w6kPGtjnj5kERVwP06BXYDfwU7AJJllwMuC/3+h&#10;/AEAAP//AwBQSwECLQAUAAYACAAAACEAtoM4kv4AAADhAQAAEwAAAAAAAAAAAAAAAAAAAAAAW0Nv&#10;bnRlbnRfVHlwZXNdLnhtbFBLAQItABQABgAIAAAAIQA4/SH/1gAAAJQBAAALAAAAAAAAAAAAAAAA&#10;AC8BAABfcmVscy8ucmVsc1BLAQItABQABgAIAAAAIQCCgRHEMgIAAF0EAAAOAAAAAAAAAAAAAAAA&#10;AC4CAABkcnMvZTJvRG9jLnhtbFBLAQItABQABgAIAAAAIQBmouXa4AAAAAo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144145</wp:posOffset>
                </wp:positionV>
                <wp:extent cx="635" cy="845185"/>
                <wp:effectExtent l="55880" t="11430" r="57785" b="196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4EFAA" id="AutoShape 16" o:spid="_x0000_s1026" type="#_x0000_t32" style="position:absolute;margin-left:416.6pt;margin-top:11.35pt;width:.05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pn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XOMVKk&#10;hxE97b2OmVE2C/0ZjCvArVJbGyqkR/VqnjX96pDSVUdUy6P328lAcBYikruQsHEGsuyGT5qBD4EE&#10;sVnHxvYBEtqAjnEmp9tM+NEjCoezhylGFM7n+TSbTyM8Ka6Rxjr/keseBaPEzlsi2s5XWikYvbZZ&#10;zEMOz84HXqS4BoS0Sm+ElFEBUqGhxIvpZBoDnJaChcvg5my7q6RFBxI0FH8XFnduVu8Vi2AdJ2x9&#10;sT0REmzkY3e8FdAvyXHI1nOGkeTwbIJ1pidVyAi1A+GLdZbRt0W6WM/X83yUT2brUZ7W9ehpU+Wj&#10;2Sb7MK0f6qqqs++BfJYXnWCMq8D/Kuks/zvJXB7XWYw3Ud8aldyjx44C2et/JB2HH+Z9Vs5Os9PW&#10;huqCDkDF0fny4sIz+XUfvX5+F1Y/AAAA//8DAFBLAwQUAAYACAAAACEAE2efCuEAAAAKAQAADwAA&#10;AGRycy9kb3ducmV2LnhtbEyPwU7DMAyG70i8Q2Qkbiyl1UpXmk7AhOhlSGwT4pg1polokqrJto6n&#10;x5zgaPvT7++vlpPt2RHHYLwTcDtLgKFrvTKuE7DbPt8UwEKUTsneOxRwxgDL+vKikqXyJ/eGx03s&#10;GIW4UEoBOsah5Dy0Gq0MMz+go9unH62MNI4dV6M8UbjteZokObfSOPqg5YBPGtuvzcEKiKuPs87f&#10;28eFed2+rHPz3TTNSojrq+nhHljEKf7B8KtP6lCT094fnAqsF1BkWUqogDS9A0YALTJgeyLn8wJ4&#10;XfH/FeofAAAA//8DAFBLAQItABQABgAIAAAAIQC2gziS/gAAAOEBAAATAAAAAAAAAAAAAAAAAAAA&#10;AABbQ29udGVudF9UeXBlc10ueG1sUEsBAi0AFAAGAAgAAAAhADj9If/WAAAAlAEAAAsAAAAAAAAA&#10;AAAAAAAALwEAAF9yZWxzLy5yZWxzUEsBAi0AFAAGAAgAAAAhACYBGmc2AgAAXwQAAA4AAAAAAAAA&#10;AAAAAAAALgIAAGRycy9lMm9Eb2MueG1sUEsBAi0AFAAGAAgAAAAhABNnnwr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  <w:r w:rsidRPr="00051BCD">
        <w:rPr>
          <w:rFonts w:ascii="Times New Roman Cyr" w:hAnsi="Times New Roman Cyr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79375</wp:posOffset>
                </wp:positionV>
                <wp:extent cx="0" cy="572770"/>
                <wp:effectExtent l="55245" t="7620" r="59055" b="196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7C5B" id="AutoShape 8" o:spid="_x0000_s1026" type="#_x0000_t32" style="position:absolute;margin-left:271.8pt;margin-top:6.25pt;width:0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5fNAIAAFw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sALfYaRI&#10;ByN6PHgdM6NFaE9vXA5epdrZUCA9qRfzpOk3h5QuW6IaHp1fzwZisxCRvAsJG2cgyb7/rBn4EMCP&#10;vTrVtguQ0AV0iiM530bCTx7R4ZDC6Ww+mc/jtBKSX+OMdf4T1x0KRoGdt0Q0rS+1UjB3bbOYhRyf&#10;nA+sSH4NCEmV3gop4/ilQn2Bl7PJLAY4LQULl8HN2WZfSouOJAgo/mKJcPPWzeqDYhGs5YRtLrYn&#10;QoKNfOyNtwK6JTkO2TrOMJIc3kywBnpShYxQORC+WIOGvi/T5WaxWUxH08n9ZjRNq2r0uC2no/tt&#10;Np9Vd1VZVtmPQD6b5q1gjKvA/6rnbPp3erm8rEGJN0XfGpW8R48dBbLX/0g6jj5Me9DNXrPzzobq&#10;ggpAwtH58tzCG3m7j16/PgrrnwAAAP//AwBQSwMEFAAGAAgAAAAhACfrNwffAAAACgEAAA8AAABk&#10;cnMvZG93bnJldi54bWxMj8FOwzAQRO9I/IO1SNyoQ6AphDgVUCFyAaktQhzdeIkj4nUUu23K13cR&#10;BzjuzNPsTDEfXSd2OITWk4LLSQICqfampUbB2/rp4gZEiJqM7jyhggMGmJenJ4XOjd/TEner2AgO&#10;oZBrBTbGPpcy1BadDhPfI7H36QenI59DI82g9xzuOpkmSSadbok/WN3jo8X6a7V1CuLi42Cz9/rh&#10;tn1dP79k7XdVVQulzs/G+zsQEcf4B8NPfa4OJXfa+C2ZIDoF0+urjFE20ikIBn6FDQtJOgNZFvL/&#10;hPIIAAD//wMAUEsBAi0AFAAGAAgAAAAhALaDOJL+AAAA4QEAABMAAAAAAAAAAAAAAAAAAAAAAFtD&#10;b250ZW50X1R5cGVzXS54bWxQSwECLQAUAAYACAAAACEAOP0h/9YAAACUAQAACwAAAAAAAAAAAAAA&#10;AAAvAQAAX3JlbHMvLnJlbHNQSwECLQAUAAYACAAAACEALuIOXzQCAABcBAAADgAAAAAAAAAAAAAA&#10;AAAuAgAAZHJzL2Uyb0RvYy54bWxQSwECLQAUAAYACAAAACEAJ+s3B9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051BCD">
        <w:rPr>
          <w:rFonts w:ascii="Times New Roman Cyr" w:hAnsi="Times New Roman Cyr"/>
        </w:rPr>
        <w:tab/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i/>
        </w:rPr>
      </w:pPr>
      <w:r w:rsidRPr="00051BCD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330835</wp:posOffset>
                </wp:positionV>
                <wp:extent cx="5784850" cy="1007110"/>
                <wp:effectExtent l="11430" t="5080" r="13970" b="698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BCD" w:rsidRPr="00051BCD" w:rsidRDefault="00051BCD" w:rsidP="00051BCD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051BCD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Выдача (направление) Заявителю решения об утверждении схемы расположения земельного участка, соглашения о перераспределении земель либо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23.1pt;margin-top:26.05pt;width:455.5pt;height:7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kMMQIAAGQEAAAOAAAAZHJzL2Uyb0RvYy54bWysVNuO2yAQfa/Uf0C8N7bT3GrFWW2zTVVp&#10;e5F2+wEEYxsVGAokdvr1HXA2jbbtS1U/IGCGw5lzBq9vBq3IUTgvwVS0mOSUCMOhlqat6NfH3asV&#10;JT4wUzMFRlT0JDy92bx8se5tKabQgaqFIwhifNnbinYh2DLLPO+EZn4CVhgMNuA0C7h0bVY71iO6&#10;Vtk0zxdZD662DrjwHnfvxiDdJPymETx8bhovAlEVRW4hjS6N+zhmmzUrW8dsJ/mZBvsHFppJg5de&#10;oO5YYOTg5G9QWnIHHpow4aAzaBrJRaoBqynyZ9U8dMyKVAuK4+1FJv//YPmn4xdHZF3RKSWGabTo&#10;UQyBvIWBLJZRnt76ErMeLOaFAffR5lSqt/fAv3liYNsx04pb56DvBKuRXhFPZldHRxwfQfb9R6jx&#10;HnYIkICGxumoHapBEB1tOl2siVw4bs6Xq9lqjiGOsSLPl0WRzMtY+XTcOh/eC9AkTirq0PsEz473&#10;PkQ6rHxKibd5ULLeSaXSwrX7rXLkyLBPdulLFTxLU4b0FV28TkS0RdW8aUcx/oqWp+9PaFoG7H0l&#10;dUVXlyRWRgnfmTp1ZmBSjXNkr8xZ0yjjKGgY9kNy72LVHuoTiuxgbHV8mjjpwP2gpMc2R8bfD8wJ&#10;StQHg0a9KWaz+C7SYjZfTnHhriP76wgzHKEqGigZp9swvqWDdbLt8KaxNQzcormNTLLHLhhZnelj&#10;Kyc3zs8uvpXrdcr69XPY/AQAAP//AwBQSwMEFAAGAAgAAAAhANGvNATdAAAACQEAAA8AAABkcnMv&#10;ZG93bnJldi54bWxMj8FOwzAQRO9I/IO1SNyoE5emEOJUgISEuFFy4ebG2yTCXkex24S/ZznBcXZG&#10;M2+r3eKdOOMUh0Aa8lUGAqkNdqBOQ/PxcnMHIiZD1rhAqOEbI+zqy4vKlDbM9I7nfeoEl1AsjYY+&#10;pbGUMrY9ehNXYURi7xgmbxLLqZN2MjOXeydVlhXSm4F4oTcjPvfYfu1PXsNr8ZQ+sbFvdq3WYW5k&#10;Ox1d1Pr6anl8AJFwSX9h+MVndKiZ6RBOZKNwGm4LxUkNG5WDYP9+s+XDQYPKsy3IupL/P6h/AAAA&#10;//8DAFBLAQItABQABgAIAAAAIQC2gziS/gAAAOEBAAATAAAAAAAAAAAAAAAAAAAAAABbQ29udGVu&#10;dF9UeXBlc10ueG1sUEsBAi0AFAAGAAgAAAAhADj9If/WAAAAlAEAAAsAAAAAAAAAAAAAAAAALwEA&#10;AF9yZWxzLy5yZWxzUEsBAi0AFAAGAAgAAAAhAJ6r+QwxAgAAZAQAAA4AAAAAAAAAAAAAAAAALgIA&#10;AGRycy9lMm9Eb2MueG1sUEsBAi0AFAAGAAgAAAAhANGvNATdAAAACQEAAA8AAAAAAAAAAAAAAAAA&#10;iwQAAGRycy9kb3ducmV2LnhtbFBLBQYAAAAABAAEAPMAAACVBQAAAAA=&#10;" strokeweight=".5pt">
                <v:textbox>
                  <w:txbxContent>
                    <w:p w:rsidR="00051BCD" w:rsidRPr="00051BCD" w:rsidRDefault="00051BCD" w:rsidP="00051BCD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051BCD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Выдача (направление) Заявителю решения об утверждении схемы расположения земельного участка, соглашения о перераспределении земель либо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b/>
          <w:i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  <w:b/>
          <w:i/>
        </w:rPr>
      </w:pPr>
    </w:p>
    <w:p w:rsidR="00051BCD" w:rsidRPr="00051BCD" w:rsidRDefault="00051BCD" w:rsidP="00051BCD">
      <w:pPr>
        <w:suppressAutoHyphens/>
        <w:spacing w:after="240"/>
        <w:rPr>
          <w:rFonts w:ascii="Times New Roman Cyr" w:hAnsi="Times New Roman Cyr"/>
        </w:rPr>
      </w:pPr>
    </w:p>
    <w:p w:rsidR="00051BCD" w:rsidRPr="00051BCD" w:rsidRDefault="00051BCD" w:rsidP="00051BCD">
      <w:pPr>
        <w:ind w:left="4956" w:firstLine="6"/>
        <w:rPr>
          <w:rFonts w:ascii="Times New Roman Cyr" w:hAnsi="Times New Roman Cyr"/>
          <w:sz w:val="28"/>
          <w:lang w:val="x-none"/>
        </w:rPr>
      </w:pPr>
    </w:p>
    <w:p w:rsidR="00040384" w:rsidRPr="00051BCD" w:rsidRDefault="00040384" w:rsidP="00E93B5F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  <w:bookmarkStart w:id="12" w:name="_GoBack"/>
      <w:bookmarkEnd w:id="12"/>
    </w:p>
    <w:sectPr w:rsidR="00040384" w:rsidRPr="00051BCD" w:rsidSect="00CF1954">
      <w:head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3D" w:rsidRDefault="0084443D" w:rsidP="00CF1954">
      <w:pPr>
        <w:spacing w:after="0" w:line="240" w:lineRule="auto"/>
      </w:pPr>
      <w:r>
        <w:separator/>
      </w:r>
    </w:p>
  </w:endnote>
  <w:endnote w:type="continuationSeparator" w:id="0">
    <w:p w:rsidR="0084443D" w:rsidRDefault="0084443D" w:rsidP="00CF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3D" w:rsidRDefault="0084443D" w:rsidP="00CF1954">
      <w:pPr>
        <w:spacing w:after="0" w:line="240" w:lineRule="auto"/>
      </w:pPr>
      <w:r>
        <w:separator/>
      </w:r>
    </w:p>
  </w:footnote>
  <w:footnote w:type="continuationSeparator" w:id="0">
    <w:p w:rsidR="0084443D" w:rsidRDefault="0084443D" w:rsidP="00CF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1954" w:rsidRPr="00CF1954" w:rsidRDefault="00075D37">
        <w:pPr>
          <w:pStyle w:val="a8"/>
          <w:jc w:val="center"/>
          <w:rPr>
            <w:rFonts w:ascii="Times New Roman" w:hAnsi="Times New Roman" w:cs="Times New Roman"/>
          </w:rPr>
        </w:pPr>
        <w:r w:rsidRPr="00CF1954">
          <w:rPr>
            <w:rFonts w:ascii="Times New Roman" w:hAnsi="Times New Roman" w:cs="Times New Roman"/>
          </w:rPr>
          <w:fldChar w:fldCharType="begin"/>
        </w:r>
        <w:r w:rsidR="00CF1954" w:rsidRPr="00CF1954">
          <w:rPr>
            <w:rFonts w:ascii="Times New Roman" w:hAnsi="Times New Roman" w:cs="Times New Roman"/>
          </w:rPr>
          <w:instrText xml:space="preserve"> PAGE   \* MERGEFORMAT </w:instrText>
        </w:r>
        <w:r w:rsidRPr="00CF1954">
          <w:rPr>
            <w:rFonts w:ascii="Times New Roman" w:hAnsi="Times New Roman" w:cs="Times New Roman"/>
          </w:rPr>
          <w:fldChar w:fldCharType="separate"/>
        </w:r>
        <w:r w:rsidR="00051BCD">
          <w:rPr>
            <w:rFonts w:ascii="Times New Roman" w:hAnsi="Times New Roman" w:cs="Times New Roman"/>
            <w:noProof/>
          </w:rPr>
          <w:t>20</w:t>
        </w:r>
        <w:r w:rsidRPr="00CF195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91"/>
    <w:multiLevelType w:val="hybridMultilevel"/>
    <w:tmpl w:val="EB7A61E8"/>
    <w:lvl w:ilvl="0" w:tplc="ED185512">
      <w:start w:val="1"/>
      <w:numFmt w:val="decimal"/>
      <w:lvlText w:val="2.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101"/>
    <w:multiLevelType w:val="hybridMultilevel"/>
    <w:tmpl w:val="54A8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206"/>
    <w:multiLevelType w:val="multilevel"/>
    <w:tmpl w:val="28D4C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5890ADA"/>
    <w:multiLevelType w:val="hybridMultilevel"/>
    <w:tmpl w:val="41FA9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06DB5"/>
    <w:multiLevelType w:val="multilevel"/>
    <w:tmpl w:val="03841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 w15:restartNumberingAfterBreak="0">
    <w:nsid w:val="613864E1"/>
    <w:multiLevelType w:val="multilevel"/>
    <w:tmpl w:val="AF0CF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96" w:hanging="2160"/>
      </w:pPr>
      <w:rPr>
        <w:rFonts w:hint="default"/>
      </w:rPr>
    </w:lvl>
  </w:abstractNum>
  <w:abstractNum w:abstractNumId="7" w15:restartNumberingAfterBreak="0">
    <w:nsid w:val="7E8056B9"/>
    <w:multiLevelType w:val="hybridMultilevel"/>
    <w:tmpl w:val="1094586A"/>
    <w:lvl w:ilvl="0" w:tplc="E2C083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4"/>
    <w:rsid w:val="00040384"/>
    <w:rsid w:val="00051BCD"/>
    <w:rsid w:val="00075D37"/>
    <w:rsid w:val="0084443D"/>
    <w:rsid w:val="00CF1954"/>
    <w:rsid w:val="00E9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3213]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44"/>
        <o:r id="V:Rule11" type="connector" idref="#_x0000_s1045"/>
      </o:rules>
    </o:shapelayout>
  </w:shapeDefaults>
  <w:decimalSymbol w:val=","/>
  <w:listSeparator w:val=";"/>
  <w14:docId w14:val="41496719"/>
  <w15:docId w15:val="{8A0F973E-9903-4F5C-B834-5B73D3F3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5D37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к тексту"/>
    <w:basedOn w:val="a1"/>
    <w:next w:val="a6"/>
    <w:rsid w:val="00CF19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1"/>
    <w:link w:val="a7"/>
    <w:uiPriority w:val="99"/>
    <w:unhideWhenUsed/>
    <w:rsid w:val="00CF1954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CF1954"/>
  </w:style>
  <w:style w:type="paragraph" w:styleId="a8">
    <w:name w:val="header"/>
    <w:basedOn w:val="a1"/>
    <w:link w:val="a9"/>
    <w:uiPriority w:val="99"/>
    <w:unhideWhenUsed/>
    <w:rsid w:val="00CF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F1954"/>
  </w:style>
  <w:style w:type="paragraph" w:styleId="aa">
    <w:name w:val="footer"/>
    <w:basedOn w:val="a1"/>
    <w:link w:val="ab"/>
    <w:unhideWhenUsed/>
    <w:rsid w:val="00CF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rsid w:val="00CF1954"/>
  </w:style>
  <w:style w:type="paragraph" w:customStyle="1" w:styleId="ac">
    <w:name w:val="регистрационные поля"/>
    <w:basedOn w:val="a1"/>
    <w:rsid w:val="00051BC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Исполнитель"/>
    <w:basedOn w:val="a6"/>
    <w:rsid w:val="00051BC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Hyperlink"/>
    <w:uiPriority w:val="99"/>
    <w:unhideWhenUsed/>
    <w:rsid w:val="00051BCD"/>
    <w:rPr>
      <w:color w:val="0000FF"/>
      <w:u w:val="single"/>
    </w:rPr>
  </w:style>
  <w:style w:type="character" w:styleId="af">
    <w:name w:val="FollowedHyperlink"/>
    <w:uiPriority w:val="99"/>
    <w:unhideWhenUsed/>
    <w:rsid w:val="00051BCD"/>
    <w:rPr>
      <w:color w:val="954F72"/>
      <w:u w:val="single"/>
    </w:rPr>
  </w:style>
  <w:style w:type="paragraph" w:styleId="af0">
    <w:name w:val="footnote text"/>
    <w:basedOn w:val="a1"/>
    <w:link w:val="af1"/>
    <w:uiPriority w:val="99"/>
    <w:unhideWhenUsed/>
    <w:rsid w:val="00051B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051BC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nhideWhenUsed/>
    <w:rsid w:val="00051BC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2"/>
    <w:link w:val="af2"/>
    <w:rsid w:val="00051B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051BC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5">
    <w:name w:val="Абзац списка Знак"/>
    <w:link w:val="af6"/>
    <w:locked/>
    <w:rsid w:val="00051BCD"/>
    <w:rPr>
      <w:sz w:val="28"/>
      <w:lang w:val="x-none" w:eastAsia="x-none"/>
    </w:rPr>
  </w:style>
  <w:style w:type="paragraph" w:styleId="af6">
    <w:name w:val="List Paragraph"/>
    <w:basedOn w:val="a1"/>
    <w:link w:val="af5"/>
    <w:qFormat/>
    <w:rsid w:val="00051BCD"/>
    <w:pPr>
      <w:spacing w:after="0" w:line="240" w:lineRule="auto"/>
      <w:ind w:left="708"/>
    </w:pPr>
    <w:rPr>
      <w:sz w:val="28"/>
      <w:lang w:val="x-none" w:eastAsia="x-none"/>
    </w:rPr>
  </w:style>
  <w:style w:type="paragraph" w:customStyle="1" w:styleId="af7">
    <w:name w:val="Форма"/>
    <w:rsid w:val="0005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Адресат"/>
    <w:basedOn w:val="a1"/>
    <w:rsid w:val="00051BCD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Приложение"/>
    <w:basedOn w:val="a6"/>
    <w:rsid w:val="00051BCD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051BCD"/>
    <w:rPr>
      <w:rFonts w:ascii="Arial" w:hAnsi="Arial" w:cs="Arial"/>
    </w:rPr>
  </w:style>
  <w:style w:type="paragraph" w:customStyle="1" w:styleId="ConsPlusNormal0">
    <w:name w:val="ConsPlusNormal"/>
    <w:link w:val="ConsPlusNormal"/>
    <w:rsid w:val="00051BC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fa">
    <w:name w:val="Раздел Знак"/>
    <w:link w:val="a"/>
    <w:locked/>
    <w:rsid w:val="00051BCD"/>
    <w:rPr>
      <w:b/>
      <w:color w:val="000000"/>
      <w:sz w:val="28"/>
      <w:szCs w:val="28"/>
      <w:lang w:val="x-none" w:eastAsia="x-none"/>
    </w:rPr>
  </w:style>
  <w:style w:type="paragraph" w:customStyle="1" w:styleId="a">
    <w:name w:val="Раздел"/>
    <w:basedOn w:val="af6"/>
    <w:link w:val="afa"/>
    <w:rsid w:val="00051BCD"/>
    <w:pPr>
      <w:numPr>
        <w:numId w:val="1"/>
      </w:numPr>
      <w:jc w:val="center"/>
    </w:pPr>
    <w:rPr>
      <w:b/>
      <w:color w:val="000000"/>
      <w:szCs w:val="28"/>
    </w:rPr>
  </w:style>
  <w:style w:type="character" w:customStyle="1" w:styleId="afb">
    <w:name w:val="Подраздел Знак"/>
    <w:link w:val="a0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b"/>
    <w:qFormat/>
    <w:rsid w:val="00051BCD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0">
    <w:name w:val="Подраздел_1 Знак"/>
    <w:link w:val="1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0"/>
    <w:qFormat/>
    <w:rsid w:val="00051BCD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051BCD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character" w:customStyle="1" w:styleId="30">
    <w:name w:val="Подраздел_3 Знак"/>
    <w:link w:val="3"/>
    <w:locked/>
    <w:rsid w:val="00051BCD"/>
    <w:rPr>
      <w:color w:val="000000"/>
      <w:sz w:val="28"/>
      <w:szCs w:val="28"/>
      <w:lang w:val="x-none" w:eastAsia="x-none"/>
    </w:rPr>
  </w:style>
  <w:style w:type="paragraph" w:customStyle="1" w:styleId="3">
    <w:name w:val="Подраздел_3"/>
    <w:basedOn w:val="2"/>
    <w:link w:val="30"/>
    <w:qFormat/>
    <w:rsid w:val="00051BCD"/>
    <w:pPr>
      <w:numPr>
        <w:ilvl w:val="4"/>
      </w:numPr>
      <w:ind w:left="0" w:firstLine="709"/>
    </w:pPr>
  </w:style>
  <w:style w:type="character" w:customStyle="1" w:styleId="afc">
    <w:name w:val="Утвержден Знак"/>
    <w:link w:val="afd"/>
    <w:locked/>
    <w:rsid w:val="00051BCD"/>
    <w:rPr>
      <w:color w:val="000000"/>
      <w:sz w:val="24"/>
      <w:szCs w:val="24"/>
      <w:lang w:val="x-none" w:eastAsia="x-none"/>
    </w:rPr>
  </w:style>
  <w:style w:type="paragraph" w:customStyle="1" w:styleId="afd">
    <w:name w:val="Утвержден"/>
    <w:basedOn w:val="a6"/>
    <w:link w:val="afc"/>
    <w:qFormat/>
    <w:rsid w:val="00051BCD"/>
    <w:pPr>
      <w:spacing w:after="0" w:line="240" w:lineRule="auto"/>
      <w:ind w:left="5245"/>
    </w:pPr>
    <w:rPr>
      <w:color w:val="000000"/>
      <w:sz w:val="24"/>
      <w:szCs w:val="24"/>
      <w:lang w:val="x-none" w:eastAsia="x-none"/>
    </w:rPr>
  </w:style>
  <w:style w:type="character" w:customStyle="1" w:styleId="afe">
    <w:name w:val="Наименование Знак"/>
    <w:link w:val="aff"/>
    <w:locked/>
    <w:rsid w:val="00051BCD"/>
    <w:rPr>
      <w:b/>
      <w:color w:val="000000"/>
      <w:sz w:val="28"/>
      <w:szCs w:val="28"/>
      <w:lang w:val="x-none" w:eastAsia="x-none"/>
    </w:rPr>
  </w:style>
  <w:style w:type="paragraph" w:customStyle="1" w:styleId="aff">
    <w:name w:val="Наименование"/>
    <w:basedOn w:val="a6"/>
    <w:link w:val="afe"/>
    <w:qFormat/>
    <w:rsid w:val="00051BCD"/>
    <w:pPr>
      <w:spacing w:after="0" w:line="240" w:lineRule="auto"/>
      <w:jc w:val="center"/>
    </w:pPr>
    <w:rPr>
      <w:b/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051B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1"/>
    <w:rsid w:val="0005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51BCD"/>
  </w:style>
  <w:style w:type="paragraph" w:styleId="aff0">
    <w:basedOn w:val="a1"/>
    <w:next w:val="aff1"/>
    <w:uiPriority w:val="99"/>
    <w:unhideWhenUsed/>
    <w:rsid w:val="0005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rmal (Web)"/>
    <w:basedOn w:val="a1"/>
    <w:uiPriority w:val="99"/>
    <w:semiHidden/>
    <w:unhideWhenUsed/>
    <w:rsid w:val="00051B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consultantplus://offline/ref=15123C3EF0391FE2B605542EFA2CB9F21EA50123D2BA06899306F243B9BAFB989548E64289B24F73xFAFL" TargetMode="External"/><Relationship Id="rId18" Type="http://schemas.openxmlformats.org/officeDocument/2006/relationships/hyperlink" Target="http://www.consultant.ru/document/cons_doc_LAW_394109/7729dbf6ae67c5ca92046e9d5c3160107ef8f01d/" TargetMode="External"/><Relationship Id="rId26" Type="http://schemas.openxmlformats.org/officeDocument/2006/relationships/hyperlink" Target="http://www.consultant.ru/document/cons_doc_LAW_394109/878fb9545863b1203029aec55b9835dbfba6db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94109/a3ce4fe2b7f2b04c5bfb5f1ec582cdde1e5db15e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http://www.consultant.ru/document/cons_doc_LAW_394109/546c7822b4daa11f0b168895ce17a69ed978b5c9/" TargetMode="External"/><Relationship Id="rId25" Type="http://schemas.openxmlformats.org/officeDocument/2006/relationships/hyperlink" Target="http://www.consultant.ru/document/cons_doc_LAW_394109/dd3bbe9940107335dc38176ca3bef30f0976015f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0" Type="http://schemas.openxmlformats.org/officeDocument/2006/relationships/hyperlink" Target="http://www.consultant.ru/document/cons_doc_LAW_394109/8a479c028d080f9c4013f9a12ca4bc04a1bc7527/" TargetMode="External"/><Relationship Id="rId29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hyperlink" Target="http://www.consultant.ru/document/cons_doc_LAW_394109/546c7822b4daa11f0b168895ce17a69ed978b5c9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3" Type="http://schemas.openxmlformats.org/officeDocument/2006/relationships/hyperlink" Target="http://www.consultant.ru/document/cons_doc_LAW_394109/546c7822b4daa11f0b168895ce17a69ed978b5c9/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76DF8F5F4815DC1B280511BA867EB46B64D00D3E337B8E9CAFB37323D8EE522448D07AF924029275EF477EF1326EC548264A151E34DAr7I" TargetMode="External"/><Relationship Id="rId19" Type="http://schemas.openxmlformats.org/officeDocument/2006/relationships/hyperlink" Target="http://www.consultant.ru/document/cons_doc_LAW_394109/fb3b9f6c5786727ec9ea99d18258678dcbe363ef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2" Type="http://schemas.openxmlformats.org/officeDocument/2006/relationships/hyperlink" Target="http://www.consultant.ru/document/cons_doc_LAW_394109/878fb9545863b1203029aec55b9835dbfba6db85/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2022-06-06T03:47:00Z</dcterms:created>
  <dcterms:modified xsi:type="dcterms:W3CDTF">2022-06-06T03:47:00Z</dcterms:modified>
</cp:coreProperties>
</file>