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A2" w:rsidRPr="00C87CF5" w:rsidRDefault="001F2185" w:rsidP="001F218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>
        <w:t>С</w:t>
      </w:r>
      <w:r w:rsidR="00E756A2" w:rsidRPr="00C87CF5">
        <w:rPr>
          <w:b/>
          <w:bCs/>
        </w:rPr>
        <w:t>водный отчёт</w:t>
      </w:r>
      <w:r w:rsidR="00E756A2" w:rsidRPr="00C87CF5">
        <w:rPr>
          <w:b/>
          <w:bCs/>
        </w:rPr>
        <w:br/>
        <w:t>о результатах проведения оценки регулирующего воздействия</w:t>
      </w:r>
      <w:r w:rsidR="00E756A2" w:rsidRPr="00C87CF5">
        <w:rPr>
          <w:b/>
          <w:bCs/>
        </w:rPr>
        <w:br/>
        <w:t>проекта нормативного правового акта ЗАТО Звёздный</w:t>
      </w:r>
    </w:p>
    <w:p w:rsidR="00E756A2" w:rsidRPr="00C87CF5" w:rsidRDefault="00E756A2" w:rsidP="00E756A2">
      <w:pPr>
        <w:pStyle w:val="a7"/>
        <w:jc w:val="center"/>
        <w:rPr>
          <w:b/>
          <w:bCs/>
          <w:sz w:val="26"/>
          <w:szCs w:val="26"/>
        </w:rPr>
      </w:pPr>
    </w:p>
    <w:p w:rsidR="00E756A2" w:rsidRPr="00C87CF5" w:rsidRDefault="00E756A2" w:rsidP="00E756A2">
      <w:pPr>
        <w:pStyle w:val="a7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 xml:space="preserve">1. Общая информация </w:t>
      </w:r>
    </w:p>
    <w:p w:rsidR="00E756A2" w:rsidRPr="00C87CF5" w:rsidRDefault="00D74DE6" w:rsidP="00D74DE6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756A2" w:rsidRPr="00C87CF5">
        <w:rPr>
          <w:sz w:val="26"/>
          <w:szCs w:val="26"/>
        </w:rPr>
        <w:t>1.1. Орган-разработчик:</w:t>
      </w:r>
    </w:p>
    <w:p w:rsidR="00036B47" w:rsidRPr="00036B47" w:rsidRDefault="00036B47" w:rsidP="00036B47">
      <w:pPr>
        <w:pStyle w:val="a7"/>
        <w:ind w:firstLine="708"/>
        <w:jc w:val="both"/>
        <w:rPr>
          <w:sz w:val="26"/>
          <w:szCs w:val="26"/>
        </w:rPr>
      </w:pPr>
      <w:r w:rsidRPr="00036B47">
        <w:rPr>
          <w:sz w:val="26"/>
          <w:szCs w:val="26"/>
        </w:rPr>
        <w:t>Отдел архитектуры, градостроительства и коммунального хозяйства администрации ЗАТО Звёздный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1.2. Вид и наименование проекта нормативного правового акта:</w:t>
      </w:r>
    </w:p>
    <w:p w:rsidR="00217C29" w:rsidRDefault="00036B47" w:rsidP="00036B47">
      <w:pPr>
        <w:pStyle w:val="a7"/>
        <w:ind w:firstLine="708"/>
        <w:jc w:val="both"/>
        <w:rPr>
          <w:sz w:val="26"/>
          <w:szCs w:val="26"/>
        </w:rPr>
      </w:pPr>
      <w:r w:rsidRPr="00036B47">
        <w:rPr>
          <w:sz w:val="26"/>
          <w:szCs w:val="26"/>
        </w:rPr>
        <w:t xml:space="preserve">Проект постановления администрации ЗАТО Звёздный </w:t>
      </w:r>
      <w:r w:rsidR="00C90AC2">
        <w:rPr>
          <w:sz w:val="26"/>
          <w:szCs w:val="26"/>
        </w:rPr>
        <w:t>«</w:t>
      </w:r>
      <w:r w:rsidR="00E00405" w:rsidRPr="00E00405">
        <w:rPr>
          <w:sz w:val="26"/>
          <w:szCs w:val="26"/>
        </w:rPr>
        <w:t>Об утверждении административного регламента предоставления муниципальной услуги  «</w:t>
      </w:r>
      <w:r w:rsidR="00067F5F">
        <w:rPr>
          <w:sz w:val="26"/>
          <w:szCs w:val="26"/>
        </w:rPr>
        <w:t>Установка информационной вывески, согласованию дизайн-проекта размещения вывески</w:t>
      </w:r>
      <w:r w:rsidR="00E00405" w:rsidRPr="00E00405">
        <w:rPr>
          <w:sz w:val="26"/>
          <w:szCs w:val="26"/>
        </w:rPr>
        <w:t>»</w:t>
      </w:r>
    </w:p>
    <w:p w:rsidR="00E756A2" w:rsidRPr="00C87CF5" w:rsidRDefault="00E756A2" w:rsidP="00036B47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1.3. Предполагаемая дата вступления в силу нормативного правового акта:</w:t>
      </w:r>
    </w:p>
    <w:p w:rsidR="00036B47" w:rsidRDefault="00036B47" w:rsidP="00036B47">
      <w:pPr>
        <w:pStyle w:val="a7"/>
        <w:ind w:firstLine="708"/>
        <w:jc w:val="both"/>
      </w:pPr>
      <w:r>
        <w:rPr>
          <w:sz w:val="26"/>
          <w:szCs w:val="26"/>
          <w:lang w:eastAsia="en-US"/>
        </w:rPr>
        <w:t>После получения положительного заключения об ОРВ (15 р.д.), утверждения постановления администрации ЗАТО Звёздный и после дня его официального опубликования</w:t>
      </w:r>
      <w:r w:rsidRPr="00C87CF5">
        <w:t xml:space="preserve"> 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1.4. Краткое описание проблемы, на решение которой направлено предлагаемое правовое регулирование:</w:t>
      </w:r>
    </w:p>
    <w:p w:rsidR="006E4D7B" w:rsidRDefault="00E00405" w:rsidP="00E756A2">
      <w:pPr>
        <w:pStyle w:val="a7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>Отсутствие</w:t>
      </w:r>
      <w:r w:rsidR="006E4D7B">
        <w:rPr>
          <w:bCs/>
          <w:sz w:val="26"/>
          <w:szCs w:val="26"/>
        </w:rPr>
        <w:t xml:space="preserve"> регламентирующих процедур</w:t>
      </w:r>
      <w:r w:rsidR="006E4D7B" w:rsidRPr="00D72B86">
        <w:rPr>
          <w:bCs/>
          <w:sz w:val="26"/>
          <w:szCs w:val="26"/>
        </w:rPr>
        <w:t xml:space="preserve"> организации и осуществления </w:t>
      </w:r>
      <w:r w:rsidR="00217C29">
        <w:rPr>
          <w:bCs/>
          <w:sz w:val="26"/>
          <w:szCs w:val="26"/>
        </w:rPr>
        <w:t xml:space="preserve">предоставления </w:t>
      </w:r>
      <w:r w:rsidR="001C7E9A">
        <w:rPr>
          <w:bCs/>
          <w:sz w:val="26"/>
          <w:szCs w:val="26"/>
        </w:rPr>
        <w:t xml:space="preserve">муниципальной услуги по </w:t>
      </w:r>
      <w:r>
        <w:rPr>
          <w:bCs/>
          <w:sz w:val="26"/>
          <w:szCs w:val="26"/>
        </w:rPr>
        <w:t>п</w:t>
      </w:r>
      <w:r w:rsidRPr="00E00405">
        <w:rPr>
          <w:bCs/>
          <w:sz w:val="26"/>
          <w:szCs w:val="26"/>
        </w:rPr>
        <w:t>редоставлени</w:t>
      </w:r>
      <w:r>
        <w:rPr>
          <w:bCs/>
          <w:sz w:val="26"/>
          <w:szCs w:val="26"/>
        </w:rPr>
        <w:t>ю</w:t>
      </w:r>
      <w:r w:rsidRPr="00E00405">
        <w:rPr>
          <w:bCs/>
          <w:sz w:val="26"/>
          <w:szCs w:val="26"/>
        </w:rPr>
        <w:t xml:space="preserve"> </w:t>
      </w:r>
      <w:r w:rsidR="00067F5F">
        <w:rPr>
          <w:bCs/>
          <w:sz w:val="26"/>
          <w:szCs w:val="26"/>
        </w:rPr>
        <w:t>установки информационной вывески, согласованию дизайн-проекта размещения вывески</w:t>
      </w:r>
      <w:r w:rsidR="00962955">
        <w:rPr>
          <w:bCs/>
          <w:sz w:val="26"/>
          <w:szCs w:val="26"/>
        </w:rPr>
        <w:t>.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1.5. Краткое описание целей предлагаемого правового регулирования:</w:t>
      </w:r>
    </w:p>
    <w:p w:rsidR="00E87753" w:rsidRDefault="00E87753" w:rsidP="00E756A2">
      <w:pPr>
        <w:pStyle w:val="a7"/>
        <w:ind w:firstLine="708"/>
        <w:jc w:val="both"/>
        <w:rPr>
          <w:sz w:val="26"/>
          <w:szCs w:val="26"/>
        </w:rPr>
      </w:pPr>
      <w:r w:rsidRPr="00E87753">
        <w:rPr>
          <w:sz w:val="26"/>
          <w:szCs w:val="26"/>
        </w:rPr>
        <w:t xml:space="preserve">Представленный проект разрабатывается в целях </w:t>
      </w:r>
      <w:r w:rsidR="006E4D7B" w:rsidRPr="00D72B86">
        <w:rPr>
          <w:bCs/>
          <w:sz w:val="26"/>
          <w:szCs w:val="26"/>
        </w:rPr>
        <w:t xml:space="preserve">организации и осуществления </w:t>
      </w:r>
      <w:r w:rsidR="00217C29" w:rsidRPr="00217C29">
        <w:rPr>
          <w:bCs/>
          <w:sz w:val="26"/>
          <w:szCs w:val="26"/>
        </w:rPr>
        <w:t xml:space="preserve">предоставления </w:t>
      </w:r>
      <w:r w:rsidR="00217C29">
        <w:rPr>
          <w:bCs/>
          <w:sz w:val="26"/>
          <w:szCs w:val="26"/>
        </w:rPr>
        <w:t xml:space="preserve">муниципальной услуги по </w:t>
      </w:r>
      <w:r w:rsidR="00067F5F">
        <w:rPr>
          <w:bCs/>
          <w:sz w:val="26"/>
          <w:szCs w:val="26"/>
        </w:rPr>
        <w:t xml:space="preserve">установке информационной вывески, согласованию дизайн-проекта размещения вывески </w:t>
      </w:r>
      <w:r w:rsidR="00217C29">
        <w:rPr>
          <w:sz w:val="26"/>
          <w:szCs w:val="26"/>
        </w:rPr>
        <w:t>(далее – муниципальная услуга</w:t>
      </w:r>
      <w:r>
        <w:rPr>
          <w:sz w:val="26"/>
          <w:szCs w:val="26"/>
        </w:rPr>
        <w:t>)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1.6. Краткое описание содержания предлагаемого правового регулирования:</w:t>
      </w:r>
    </w:p>
    <w:p w:rsidR="000F5C1B" w:rsidRDefault="000F5C1B" w:rsidP="00E756A2">
      <w:pPr>
        <w:pStyle w:val="a7"/>
        <w:ind w:firstLine="708"/>
        <w:jc w:val="both"/>
      </w:pPr>
      <w:r>
        <w:t xml:space="preserve">Представленный проект определяет последовательность и сроки выполнения административных процедур </w:t>
      </w:r>
      <w:r w:rsidR="00217C29">
        <w:t>муниципальной услуги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1.7. Срок, в течение которого принимались предложения в связи с размещением уведомления о разработке предлагаемого правового регулирования:</w:t>
      </w:r>
    </w:p>
    <w:p w:rsidR="00E756A2" w:rsidRPr="00C87CF5" w:rsidRDefault="001C7E9A" w:rsidP="00E756A2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начало: «</w:t>
      </w:r>
      <w:r w:rsidR="00067F5F">
        <w:rPr>
          <w:sz w:val="26"/>
          <w:szCs w:val="26"/>
        </w:rPr>
        <w:t>25</w:t>
      </w:r>
      <w:r w:rsidR="00217C29">
        <w:rPr>
          <w:sz w:val="26"/>
          <w:szCs w:val="26"/>
        </w:rPr>
        <w:t xml:space="preserve">» </w:t>
      </w:r>
      <w:r w:rsidR="00962955">
        <w:rPr>
          <w:sz w:val="26"/>
          <w:szCs w:val="26"/>
        </w:rPr>
        <w:t>января</w:t>
      </w:r>
      <w:r w:rsidR="00217C29">
        <w:rPr>
          <w:sz w:val="26"/>
          <w:szCs w:val="26"/>
        </w:rPr>
        <w:t xml:space="preserve"> 202</w:t>
      </w:r>
      <w:r w:rsidR="00962955">
        <w:rPr>
          <w:sz w:val="26"/>
          <w:szCs w:val="26"/>
        </w:rPr>
        <w:t>2</w:t>
      </w:r>
      <w:r w:rsidR="00E756A2" w:rsidRPr="00C87CF5">
        <w:rPr>
          <w:sz w:val="26"/>
          <w:szCs w:val="26"/>
        </w:rPr>
        <w:t xml:space="preserve">г.; окончание </w:t>
      </w:r>
      <w:r>
        <w:rPr>
          <w:sz w:val="26"/>
          <w:szCs w:val="26"/>
        </w:rPr>
        <w:t>«</w:t>
      </w:r>
      <w:r w:rsidR="00962955">
        <w:rPr>
          <w:sz w:val="26"/>
          <w:szCs w:val="26"/>
        </w:rPr>
        <w:t>2</w:t>
      </w:r>
      <w:r w:rsidR="00067F5F">
        <w:rPr>
          <w:sz w:val="26"/>
          <w:szCs w:val="26"/>
        </w:rPr>
        <w:t>7</w:t>
      </w:r>
      <w:r w:rsidR="007E5774">
        <w:rPr>
          <w:sz w:val="26"/>
          <w:szCs w:val="26"/>
        </w:rPr>
        <w:t xml:space="preserve">» </w:t>
      </w:r>
      <w:r w:rsidR="00962955">
        <w:rPr>
          <w:sz w:val="26"/>
          <w:szCs w:val="26"/>
        </w:rPr>
        <w:t>января</w:t>
      </w:r>
      <w:r w:rsidR="00217C29">
        <w:rPr>
          <w:sz w:val="26"/>
          <w:szCs w:val="26"/>
        </w:rPr>
        <w:t xml:space="preserve"> 202</w:t>
      </w:r>
      <w:r w:rsidR="00962955">
        <w:rPr>
          <w:sz w:val="26"/>
          <w:szCs w:val="26"/>
        </w:rPr>
        <w:t>2</w:t>
      </w:r>
      <w:r w:rsidR="00E756A2" w:rsidRPr="00C87CF5">
        <w:rPr>
          <w:sz w:val="26"/>
          <w:szCs w:val="26"/>
        </w:rPr>
        <w:t>г.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1.8. Количество замечаний и предложений, полученных в связи с размещением уведомления о разработке предлагаемого правового регулирования:  ____</w:t>
      </w:r>
      <w:r w:rsidR="00036B47">
        <w:rPr>
          <w:sz w:val="26"/>
          <w:szCs w:val="26"/>
        </w:rPr>
        <w:t>0</w:t>
      </w:r>
      <w:r w:rsidRPr="00C87CF5">
        <w:rPr>
          <w:sz w:val="26"/>
          <w:szCs w:val="26"/>
        </w:rPr>
        <w:t>______, из них учтено: полностью ____</w:t>
      </w:r>
      <w:r w:rsidR="00117518">
        <w:rPr>
          <w:sz w:val="26"/>
          <w:szCs w:val="26"/>
        </w:rPr>
        <w:t>-</w:t>
      </w:r>
      <w:r w:rsidRPr="00C87CF5">
        <w:rPr>
          <w:sz w:val="26"/>
          <w:szCs w:val="26"/>
        </w:rPr>
        <w:t>_____, учтено частично ___</w:t>
      </w:r>
      <w:r w:rsidR="00117518">
        <w:rPr>
          <w:sz w:val="26"/>
          <w:szCs w:val="26"/>
        </w:rPr>
        <w:t>-</w:t>
      </w:r>
      <w:r w:rsidRPr="00C87CF5">
        <w:rPr>
          <w:sz w:val="26"/>
          <w:szCs w:val="26"/>
        </w:rPr>
        <w:t>_______.</w:t>
      </w:r>
    </w:p>
    <w:p w:rsidR="001F2185" w:rsidRDefault="00E756A2" w:rsidP="001F2185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1.9. Полный электронный адрес размещения сводки предложений, поступивших в связи с размещением уведомления о разработке предлагаемого правового регулирования:</w:t>
      </w:r>
    </w:p>
    <w:p w:rsidR="00E756A2" w:rsidRPr="00C87CF5" w:rsidRDefault="00036B47" w:rsidP="001F2185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http://zvezdny.permarea.ru/Biznes/ocenka_regulirujushhego_vozdejstvija/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1.10. Контактная информация исполнителя в органе-разработчике:</w:t>
      </w:r>
    </w:p>
    <w:p w:rsidR="00E756A2" w:rsidRPr="00C87CF5" w:rsidRDefault="00E756A2" w:rsidP="007C110D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Ф.И.О.:</w:t>
      </w:r>
      <w:r w:rsidR="001F2185">
        <w:rPr>
          <w:sz w:val="26"/>
          <w:szCs w:val="26"/>
        </w:rPr>
        <w:t xml:space="preserve"> </w:t>
      </w:r>
      <w:r w:rsidR="00067F5F">
        <w:rPr>
          <w:sz w:val="26"/>
          <w:szCs w:val="26"/>
        </w:rPr>
        <w:t>Надеина Анастасия Сегеевна</w:t>
      </w:r>
    </w:p>
    <w:p w:rsidR="00036B47" w:rsidRPr="00036B47" w:rsidRDefault="00E756A2" w:rsidP="007C110D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Должность:</w:t>
      </w:r>
      <w:r w:rsidR="001F2185">
        <w:rPr>
          <w:sz w:val="26"/>
          <w:szCs w:val="26"/>
        </w:rPr>
        <w:t xml:space="preserve"> </w:t>
      </w:r>
      <w:r w:rsidR="00067F5F">
        <w:rPr>
          <w:sz w:val="26"/>
          <w:szCs w:val="26"/>
        </w:rPr>
        <w:t>Специалист</w:t>
      </w:r>
      <w:r w:rsidR="00036B47">
        <w:rPr>
          <w:sz w:val="26"/>
          <w:szCs w:val="26"/>
        </w:rPr>
        <w:t xml:space="preserve"> о</w:t>
      </w:r>
      <w:r w:rsidR="00036B47" w:rsidRPr="00036B47">
        <w:rPr>
          <w:sz w:val="26"/>
          <w:szCs w:val="26"/>
        </w:rPr>
        <w:t>тдел</w:t>
      </w:r>
      <w:r w:rsidR="00036B47">
        <w:rPr>
          <w:sz w:val="26"/>
          <w:szCs w:val="26"/>
        </w:rPr>
        <w:t>а</w:t>
      </w:r>
      <w:r w:rsidR="00036B47" w:rsidRPr="00036B47">
        <w:rPr>
          <w:sz w:val="26"/>
          <w:szCs w:val="26"/>
        </w:rPr>
        <w:t xml:space="preserve"> архитектуры, градостроительства и коммунального хозяйства администрации ЗАТО Звёздный</w:t>
      </w:r>
    </w:p>
    <w:p w:rsidR="007C110D" w:rsidRDefault="00E756A2" w:rsidP="007C110D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Тел. </w:t>
      </w:r>
      <w:r w:rsidR="00217C29">
        <w:rPr>
          <w:sz w:val="26"/>
          <w:szCs w:val="26"/>
        </w:rPr>
        <w:t>8(342)297-01-01, доб. 1</w:t>
      </w:r>
      <w:r w:rsidR="00067F5F">
        <w:rPr>
          <w:sz w:val="26"/>
          <w:szCs w:val="26"/>
        </w:rPr>
        <w:t>19</w:t>
      </w:r>
      <w:r w:rsidRPr="00C87CF5">
        <w:rPr>
          <w:sz w:val="26"/>
          <w:szCs w:val="26"/>
        </w:rPr>
        <w:t xml:space="preserve"> </w:t>
      </w:r>
      <w:r w:rsidR="00036B47">
        <w:rPr>
          <w:sz w:val="26"/>
          <w:szCs w:val="26"/>
        </w:rPr>
        <w:t xml:space="preserve">     </w:t>
      </w:r>
    </w:p>
    <w:p w:rsidR="00697446" w:rsidRDefault="00E756A2" w:rsidP="007C110D">
      <w:pPr>
        <w:pStyle w:val="a7"/>
        <w:ind w:firstLine="708"/>
        <w:jc w:val="both"/>
        <w:rPr>
          <w:b/>
          <w:bCs/>
          <w:sz w:val="26"/>
          <w:szCs w:val="26"/>
        </w:rPr>
      </w:pPr>
      <w:r w:rsidRPr="00C87CF5">
        <w:rPr>
          <w:sz w:val="26"/>
          <w:szCs w:val="26"/>
        </w:rPr>
        <w:t>Адрес электро</w:t>
      </w:r>
      <w:r w:rsidR="00CE0093" w:rsidRPr="00C87CF5">
        <w:rPr>
          <w:sz w:val="26"/>
          <w:szCs w:val="26"/>
        </w:rPr>
        <w:t>нной почты</w:t>
      </w:r>
      <w:r w:rsidR="00036B47">
        <w:rPr>
          <w:sz w:val="26"/>
          <w:szCs w:val="26"/>
        </w:rPr>
        <w:t xml:space="preserve"> </w:t>
      </w:r>
      <w:hyperlink r:id="rId8" w:history="1">
        <w:r w:rsidR="00067F5F" w:rsidRPr="00AA2376">
          <w:rPr>
            <w:rStyle w:val="ab"/>
            <w:bCs/>
            <w:szCs w:val="26"/>
            <w:lang w:val="en-US"/>
          </w:rPr>
          <w:t>star</w:t>
        </w:r>
        <w:r w:rsidR="00067F5F" w:rsidRPr="00AA2376">
          <w:rPr>
            <w:rStyle w:val="ab"/>
            <w:bCs/>
            <w:szCs w:val="26"/>
          </w:rPr>
          <w:t>29@</w:t>
        </w:r>
        <w:r w:rsidR="00067F5F" w:rsidRPr="00AA2376">
          <w:rPr>
            <w:rStyle w:val="ab"/>
            <w:bCs/>
            <w:szCs w:val="26"/>
            <w:lang w:val="en-US"/>
          </w:rPr>
          <w:t>permkray</w:t>
        </w:r>
        <w:r w:rsidR="00067F5F" w:rsidRPr="00AA2376">
          <w:rPr>
            <w:rStyle w:val="ab"/>
            <w:bCs/>
            <w:szCs w:val="26"/>
          </w:rPr>
          <w:t>.</w:t>
        </w:r>
        <w:r w:rsidR="00067F5F" w:rsidRPr="00AA2376">
          <w:rPr>
            <w:rStyle w:val="ab"/>
            <w:bCs/>
            <w:szCs w:val="26"/>
            <w:lang w:val="en-US"/>
          </w:rPr>
          <w:t>ru</w:t>
        </w:r>
      </w:hyperlink>
    </w:p>
    <w:p w:rsidR="00697446" w:rsidRDefault="00697446" w:rsidP="00E756A2">
      <w:pPr>
        <w:pStyle w:val="a7"/>
        <w:ind w:firstLine="708"/>
        <w:jc w:val="both"/>
        <w:rPr>
          <w:b/>
          <w:bCs/>
          <w:sz w:val="26"/>
          <w:szCs w:val="26"/>
        </w:rPr>
      </w:pPr>
    </w:p>
    <w:p w:rsidR="00486B68" w:rsidRDefault="00486B68" w:rsidP="00E756A2">
      <w:pPr>
        <w:pStyle w:val="a7"/>
        <w:ind w:firstLine="708"/>
        <w:jc w:val="both"/>
        <w:rPr>
          <w:b/>
          <w:bCs/>
          <w:sz w:val="26"/>
          <w:szCs w:val="26"/>
        </w:rPr>
      </w:pPr>
    </w:p>
    <w:p w:rsidR="00E756A2" w:rsidRPr="00C87CF5" w:rsidRDefault="00C87CF5" w:rsidP="00E756A2">
      <w:pPr>
        <w:pStyle w:val="a7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lastRenderedPageBreak/>
        <w:t xml:space="preserve">2. </w:t>
      </w:r>
      <w:r w:rsidR="00E756A2" w:rsidRPr="00C87CF5">
        <w:rPr>
          <w:b/>
          <w:bCs/>
          <w:sz w:val="26"/>
          <w:szCs w:val="26"/>
        </w:rPr>
        <w:t>Описание проблемы, на решение которой направлено предлагаемое правовое регулирование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2.1. Формулировка проблемы:</w:t>
      </w:r>
    </w:p>
    <w:p w:rsidR="000F5C1B" w:rsidRDefault="000F5C1B" w:rsidP="00E756A2">
      <w:pPr>
        <w:pStyle w:val="a7"/>
        <w:ind w:firstLine="708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Отсутствие </w:t>
      </w:r>
      <w:r w:rsidR="00117518">
        <w:rPr>
          <w:bCs/>
          <w:sz w:val="26"/>
          <w:szCs w:val="26"/>
        </w:rPr>
        <w:t>административного регламента</w:t>
      </w:r>
      <w:r w:rsidRPr="00D72B86">
        <w:rPr>
          <w:bCs/>
          <w:sz w:val="26"/>
          <w:szCs w:val="26"/>
        </w:rPr>
        <w:t xml:space="preserve"> </w:t>
      </w:r>
      <w:r w:rsidR="00217C29">
        <w:rPr>
          <w:bCs/>
          <w:sz w:val="26"/>
          <w:szCs w:val="26"/>
        </w:rPr>
        <w:t>муниципальной услуги</w:t>
      </w:r>
    </w:p>
    <w:p w:rsidR="00E756A2" w:rsidRPr="000F5C1B" w:rsidRDefault="00E756A2" w:rsidP="000F5C1B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0F5C1B">
        <w:rPr>
          <w:sz w:val="26"/>
          <w:szCs w:val="26"/>
        </w:rPr>
        <w:t xml:space="preserve"> нет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2.3. Социальные группы, заинтересованные в устранении проблемы, их количественная оценка:</w:t>
      </w:r>
    </w:p>
    <w:p w:rsidR="000F5C1B" w:rsidRDefault="005F3490" w:rsidP="00E756A2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Физические, юридические лица</w:t>
      </w:r>
      <w:r w:rsidR="000F5C1B">
        <w:rPr>
          <w:sz w:val="26"/>
          <w:szCs w:val="26"/>
        </w:rPr>
        <w:t>, индивидуальные предприниматели, осуществляющие</w:t>
      </w:r>
      <w:r w:rsidR="000F5C1B" w:rsidRPr="00D72B86">
        <w:rPr>
          <w:sz w:val="26"/>
          <w:szCs w:val="26"/>
        </w:rPr>
        <w:t xml:space="preserve"> </w:t>
      </w:r>
      <w:r w:rsidR="00962955" w:rsidRPr="00962955">
        <w:rPr>
          <w:sz w:val="26"/>
          <w:szCs w:val="26"/>
        </w:rPr>
        <w:t>установку и эксплуатацию рекламных конструкций</w:t>
      </w:r>
      <w:r w:rsidR="00962955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2.4. Характеристика негативных эффектов, возникающих в связи с наличием проблемы, их количественная оценка:</w:t>
      </w:r>
    </w:p>
    <w:p w:rsidR="00E756A2" w:rsidRPr="0008029B" w:rsidRDefault="00217C29" w:rsidP="00E87354">
      <w:pPr>
        <w:pStyle w:val="a7"/>
        <w:ind w:firstLine="708"/>
        <w:jc w:val="both"/>
        <w:rPr>
          <w:color w:val="000000" w:themeColor="text1"/>
        </w:rPr>
      </w:pPr>
      <w:r>
        <w:rPr>
          <w:color w:val="000000" w:themeColor="text1"/>
          <w:sz w:val="26"/>
          <w:szCs w:val="26"/>
        </w:rPr>
        <w:t>Отсутствие возможности предоставления муниципальной услуги</w:t>
      </w:r>
    </w:p>
    <w:p w:rsidR="00E756A2" w:rsidRPr="00200250" w:rsidRDefault="00E756A2" w:rsidP="00200250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2.5. Причины возникновения проблемы и факторы, поддерживающие ее существование:</w:t>
      </w:r>
      <w:r w:rsidR="00200250">
        <w:rPr>
          <w:sz w:val="26"/>
          <w:szCs w:val="26"/>
        </w:rPr>
        <w:t xml:space="preserve"> Не установлены</w:t>
      </w:r>
    </w:p>
    <w:p w:rsidR="005F3490" w:rsidRDefault="00E756A2" w:rsidP="005F3490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AB3E1A" w:rsidRPr="005F3490" w:rsidRDefault="006B7F8B" w:rsidP="005F3490">
      <w:pPr>
        <w:pStyle w:val="a7"/>
        <w:ind w:firstLine="708"/>
        <w:jc w:val="both"/>
        <w:rPr>
          <w:sz w:val="26"/>
          <w:szCs w:val="26"/>
        </w:rPr>
      </w:pPr>
      <w:r w:rsidRPr="00217C29">
        <w:rPr>
          <w:sz w:val="26"/>
          <w:szCs w:val="26"/>
        </w:rPr>
        <w:t>Требования</w:t>
      </w:r>
      <w:r w:rsidR="00E87354" w:rsidRPr="00217C29">
        <w:rPr>
          <w:sz w:val="26"/>
          <w:szCs w:val="26"/>
        </w:rPr>
        <w:t xml:space="preserve"> </w:t>
      </w:r>
      <w:r w:rsidR="00CB11D3">
        <w:rPr>
          <w:sz w:val="26"/>
          <w:szCs w:val="26"/>
        </w:rPr>
        <w:t>ст. 5</w:t>
      </w:r>
      <w:r w:rsidR="00C90AC2">
        <w:rPr>
          <w:sz w:val="26"/>
          <w:szCs w:val="26"/>
        </w:rPr>
        <w:t>5</w:t>
      </w:r>
      <w:r w:rsidR="00AE18BF">
        <w:rPr>
          <w:sz w:val="26"/>
          <w:szCs w:val="26"/>
        </w:rPr>
        <w:t>.</w:t>
      </w:r>
      <w:r w:rsidR="00C90AC2">
        <w:rPr>
          <w:sz w:val="26"/>
          <w:szCs w:val="26"/>
        </w:rPr>
        <w:t>3</w:t>
      </w:r>
      <w:r w:rsidR="00AE18BF">
        <w:rPr>
          <w:sz w:val="26"/>
          <w:szCs w:val="26"/>
        </w:rPr>
        <w:t>1</w:t>
      </w:r>
      <w:r w:rsidR="00C90AC2">
        <w:rPr>
          <w:sz w:val="26"/>
          <w:szCs w:val="26"/>
        </w:rPr>
        <w:t xml:space="preserve"> </w:t>
      </w:r>
      <w:r w:rsidR="00217C29" w:rsidRPr="00217C29">
        <w:rPr>
          <w:sz w:val="26"/>
          <w:szCs w:val="26"/>
        </w:rPr>
        <w:t>Градостроительного кодекса РФ, Федерального закона от 27.07.2010 № 210-ФЗ «Об организации предоставления государс</w:t>
      </w:r>
      <w:r w:rsidR="009F3C5E">
        <w:rPr>
          <w:sz w:val="26"/>
          <w:szCs w:val="26"/>
        </w:rPr>
        <w:t>твенных и муниципальных услуг»</w:t>
      </w:r>
      <w:r w:rsidR="00AE1E6F">
        <w:rPr>
          <w:sz w:val="26"/>
          <w:szCs w:val="26"/>
        </w:rPr>
        <w:t xml:space="preserve">, п. 26 ч. 1 ст. 16 </w:t>
      </w:r>
      <w:r w:rsidR="005F3490">
        <w:rPr>
          <w:sz w:val="26"/>
          <w:szCs w:val="26"/>
        </w:rPr>
        <w:t>Федерального</w:t>
      </w:r>
      <w:r w:rsidR="00AE1E6F" w:rsidRPr="00AE1E6F">
        <w:rPr>
          <w:sz w:val="26"/>
          <w:szCs w:val="26"/>
        </w:rPr>
        <w:t xml:space="preserve"> закон</w:t>
      </w:r>
      <w:r w:rsidR="005F3490">
        <w:rPr>
          <w:sz w:val="26"/>
          <w:szCs w:val="26"/>
        </w:rPr>
        <w:t>а</w:t>
      </w:r>
      <w:r w:rsidR="00AE1E6F" w:rsidRPr="00AE1E6F">
        <w:rPr>
          <w:sz w:val="26"/>
          <w:szCs w:val="26"/>
        </w:rPr>
        <w:t xml:space="preserve"> от 06.10.2003 № 131-ФЗ «Об общих принципах организации местного самоупр</w:t>
      </w:r>
      <w:r w:rsidR="005F3490">
        <w:rPr>
          <w:sz w:val="26"/>
          <w:szCs w:val="26"/>
        </w:rPr>
        <w:t>авления в Российской Федерации»</w:t>
      </w:r>
    </w:p>
    <w:p w:rsidR="005F3490" w:rsidRDefault="00E756A2" w:rsidP="00AB3E1A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2.7. Опыт решения аналогичных проблем в других муниципальных образованиях Пермского края, субъектах Ро</w:t>
      </w:r>
      <w:r w:rsidR="000B5307" w:rsidRPr="00C87CF5">
        <w:rPr>
          <w:sz w:val="26"/>
          <w:szCs w:val="26"/>
        </w:rPr>
        <w:t>ссийской Федерации:</w:t>
      </w:r>
      <w:r w:rsidR="00AB3E1A">
        <w:rPr>
          <w:sz w:val="26"/>
          <w:szCs w:val="26"/>
        </w:rPr>
        <w:t xml:space="preserve"> </w:t>
      </w:r>
    </w:p>
    <w:p w:rsidR="00AB3E1A" w:rsidRPr="00AB3E1A" w:rsidRDefault="00142AD0" w:rsidP="00E00405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 администрации </w:t>
      </w:r>
      <w:r w:rsidR="00067F5F">
        <w:rPr>
          <w:sz w:val="26"/>
          <w:szCs w:val="26"/>
        </w:rPr>
        <w:t>Ракитянского района Белгородской области от 22</w:t>
      </w:r>
      <w:r w:rsidR="00E00405">
        <w:rPr>
          <w:sz w:val="26"/>
          <w:szCs w:val="26"/>
        </w:rPr>
        <w:t>.</w:t>
      </w:r>
      <w:r w:rsidR="00067F5F">
        <w:rPr>
          <w:sz w:val="26"/>
          <w:szCs w:val="26"/>
        </w:rPr>
        <w:t>12</w:t>
      </w:r>
      <w:r w:rsidR="00E00405">
        <w:rPr>
          <w:sz w:val="26"/>
          <w:szCs w:val="26"/>
        </w:rPr>
        <w:t>.2021</w:t>
      </w:r>
      <w:r w:rsidRPr="00142AD0">
        <w:rPr>
          <w:sz w:val="26"/>
          <w:szCs w:val="26"/>
        </w:rPr>
        <w:t xml:space="preserve"> № </w:t>
      </w:r>
      <w:r w:rsidR="003A2DB0">
        <w:rPr>
          <w:sz w:val="26"/>
          <w:szCs w:val="26"/>
        </w:rPr>
        <w:t>198</w:t>
      </w:r>
      <w:r w:rsidR="005A5EA0" w:rsidRPr="005A5EA0">
        <w:t xml:space="preserve"> </w:t>
      </w:r>
      <w:r w:rsidR="005A5EA0">
        <w:t>«</w:t>
      </w:r>
      <w:r w:rsidR="00E00405" w:rsidRPr="00E00405">
        <w:rPr>
          <w:sz w:val="26"/>
          <w:szCs w:val="26"/>
        </w:rPr>
        <w:t>Об утверждении административного регламента предоставления</w:t>
      </w:r>
      <w:r w:rsidR="00E00405">
        <w:rPr>
          <w:sz w:val="26"/>
          <w:szCs w:val="26"/>
        </w:rPr>
        <w:t xml:space="preserve"> </w:t>
      </w:r>
      <w:r w:rsidR="00E00405" w:rsidRPr="00E00405">
        <w:rPr>
          <w:sz w:val="26"/>
          <w:szCs w:val="26"/>
        </w:rPr>
        <w:t>муниципальной услуги «</w:t>
      </w:r>
      <w:r w:rsidR="003A2DB0">
        <w:rPr>
          <w:sz w:val="26"/>
          <w:szCs w:val="26"/>
        </w:rPr>
        <w:t>Установка информационной вывески, согласованию дизайн-проекта размещения вывески</w:t>
      </w:r>
      <w:r w:rsidR="00E00405" w:rsidRPr="00E00405">
        <w:rPr>
          <w:sz w:val="26"/>
          <w:szCs w:val="26"/>
        </w:rPr>
        <w:t>»</w:t>
      </w:r>
      <w:r w:rsidR="00E00405">
        <w:rPr>
          <w:sz w:val="26"/>
          <w:szCs w:val="26"/>
        </w:rPr>
        <w:t>.</w:t>
      </w:r>
    </w:p>
    <w:p w:rsidR="00E756A2" w:rsidRPr="006B7F8B" w:rsidRDefault="00E756A2" w:rsidP="006B7F8B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2.8. Источники данных:</w:t>
      </w:r>
      <w:r w:rsidR="006B7F8B">
        <w:rPr>
          <w:sz w:val="26"/>
          <w:szCs w:val="26"/>
        </w:rPr>
        <w:t xml:space="preserve"> Консультант Плюс</w:t>
      </w:r>
    </w:p>
    <w:p w:rsidR="00E756A2" w:rsidRPr="0051771C" w:rsidRDefault="00E756A2" w:rsidP="0051771C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2.9. Иная информация о проблеме:</w:t>
      </w:r>
      <w:r w:rsidR="0051771C">
        <w:rPr>
          <w:sz w:val="26"/>
          <w:szCs w:val="26"/>
        </w:rPr>
        <w:t xml:space="preserve"> нет</w:t>
      </w:r>
    </w:p>
    <w:p w:rsidR="00E756A2" w:rsidRPr="001C5D7B" w:rsidRDefault="00E756A2" w:rsidP="00E756A2">
      <w:pPr>
        <w:pStyle w:val="a7"/>
        <w:jc w:val="both"/>
        <w:rPr>
          <w:sz w:val="28"/>
          <w:szCs w:val="28"/>
        </w:rPr>
        <w:sectPr w:rsidR="00E756A2" w:rsidRPr="001C5D7B" w:rsidSect="00CE0093">
          <w:headerReference w:type="default" r:id="rId9"/>
          <w:pgSz w:w="11906" w:h="16838"/>
          <w:pgMar w:top="1134" w:right="851" w:bottom="1134" w:left="1701" w:header="397" w:footer="397" w:gutter="0"/>
          <w:cols w:space="709"/>
        </w:sectPr>
      </w:pPr>
    </w:p>
    <w:p w:rsidR="00E756A2" w:rsidRPr="00C87CF5" w:rsidRDefault="00E756A2" w:rsidP="00E756A2">
      <w:pPr>
        <w:pStyle w:val="a7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lastRenderedPageBreak/>
        <w:t>3. Определение целей предлагаемого правового регулирования и индикаторов для оценки их достижения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5"/>
        <w:gridCol w:w="3543"/>
        <w:gridCol w:w="3828"/>
      </w:tblGrid>
      <w:tr w:rsidR="00E756A2" w:rsidRPr="00C87CF5" w:rsidTr="00E756A2">
        <w:tc>
          <w:tcPr>
            <w:tcW w:w="7825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3.1. Цели предлагаемого правового регулирования</w:t>
            </w:r>
          </w:p>
        </w:tc>
        <w:tc>
          <w:tcPr>
            <w:tcW w:w="3543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828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E756A2" w:rsidRPr="00516021" w:rsidTr="00E756A2">
        <w:tc>
          <w:tcPr>
            <w:tcW w:w="7825" w:type="dxa"/>
          </w:tcPr>
          <w:p w:rsidR="00E756A2" w:rsidRPr="00516021" w:rsidRDefault="00E756A2" w:rsidP="009B1A0F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516021">
              <w:rPr>
                <w:i/>
                <w:iCs/>
                <w:sz w:val="26"/>
                <w:szCs w:val="26"/>
              </w:rPr>
              <w:t>(Цель 1)</w:t>
            </w:r>
            <w:r w:rsidR="009F3C5E" w:rsidRPr="00516021">
              <w:rPr>
                <w:i/>
                <w:iCs/>
                <w:sz w:val="26"/>
                <w:szCs w:val="26"/>
              </w:rPr>
              <w:t xml:space="preserve"> </w:t>
            </w:r>
            <w:r w:rsidR="00F433A5" w:rsidRPr="00516021">
              <w:rPr>
                <w:i/>
                <w:iCs/>
                <w:sz w:val="26"/>
                <w:szCs w:val="26"/>
              </w:rPr>
              <w:t xml:space="preserve">Установление </w:t>
            </w:r>
            <w:r w:rsidR="009B1A0F" w:rsidRPr="00516021">
              <w:rPr>
                <w:i/>
                <w:iCs/>
                <w:sz w:val="26"/>
                <w:szCs w:val="26"/>
              </w:rPr>
              <w:t>сроков и последовательности административных процедур при предоставлении муниципальной услуги</w:t>
            </w:r>
          </w:p>
        </w:tc>
        <w:tc>
          <w:tcPr>
            <w:tcW w:w="3543" w:type="dxa"/>
          </w:tcPr>
          <w:p w:rsidR="00E756A2" w:rsidRPr="00516021" w:rsidRDefault="00F433A5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516021">
              <w:rPr>
                <w:sz w:val="26"/>
                <w:szCs w:val="26"/>
              </w:rPr>
              <w:t>Со дня вступления проекта в законную силу</w:t>
            </w:r>
          </w:p>
        </w:tc>
        <w:tc>
          <w:tcPr>
            <w:tcW w:w="3828" w:type="dxa"/>
          </w:tcPr>
          <w:p w:rsidR="00E756A2" w:rsidRPr="00516021" w:rsidRDefault="00992B05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516021">
              <w:rPr>
                <w:sz w:val="26"/>
                <w:szCs w:val="26"/>
              </w:rPr>
              <w:t>Единоразово</w:t>
            </w:r>
          </w:p>
        </w:tc>
      </w:tr>
      <w:tr w:rsidR="00E756A2" w:rsidRPr="00516021" w:rsidTr="00E756A2">
        <w:tc>
          <w:tcPr>
            <w:tcW w:w="7825" w:type="dxa"/>
          </w:tcPr>
          <w:p w:rsidR="00E756A2" w:rsidRPr="00516021" w:rsidRDefault="00E756A2" w:rsidP="00CB11D3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516021">
              <w:rPr>
                <w:i/>
                <w:iCs/>
                <w:sz w:val="26"/>
                <w:szCs w:val="26"/>
              </w:rPr>
              <w:t>(Цель 2)</w:t>
            </w:r>
            <w:r w:rsidR="00CB11D3" w:rsidRPr="00516021">
              <w:rPr>
                <w:i/>
                <w:iCs/>
                <w:sz w:val="26"/>
                <w:szCs w:val="26"/>
              </w:rPr>
              <w:t xml:space="preserve"> </w:t>
            </w:r>
            <w:r w:rsidR="00D21CF3" w:rsidRPr="00516021">
              <w:rPr>
                <w:i/>
                <w:iCs/>
                <w:sz w:val="26"/>
                <w:szCs w:val="26"/>
              </w:rPr>
              <w:t xml:space="preserve">Реализация полномочий органов местного самоуправления ЗАТО Звёздный в области </w:t>
            </w:r>
            <w:r w:rsidR="00CB11D3" w:rsidRPr="00516021">
              <w:rPr>
                <w:i/>
                <w:iCs/>
                <w:sz w:val="26"/>
                <w:szCs w:val="26"/>
              </w:rPr>
              <w:t>градостроительной деятельности</w:t>
            </w:r>
          </w:p>
        </w:tc>
        <w:tc>
          <w:tcPr>
            <w:tcW w:w="3543" w:type="dxa"/>
          </w:tcPr>
          <w:p w:rsidR="00E756A2" w:rsidRPr="00516021" w:rsidRDefault="00F433A5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516021">
              <w:rPr>
                <w:sz w:val="26"/>
                <w:szCs w:val="26"/>
              </w:rPr>
              <w:t>Со дня вступления проекта в законную силу</w:t>
            </w:r>
          </w:p>
        </w:tc>
        <w:tc>
          <w:tcPr>
            <w:tcW w:w="3828" w:type="dxa"/>
          </w:tcPr>
          <w:p w:rsidR="00E756A2" w:rsidRPr="00516021" w:rsidRDefault="00992B05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516021">
              <w:rPr>
                <w:sz w:val="26"/>
                <w:szCs w:val="26"/>
              </w:rPr>
              <w:t>Постоянно</w:t>
            </w:r>
          </w:p>
        </w:tc>
      </w:tr>
      <w:tr w:rsidR="00E756A2" w:rsidRPr="00C87CF5" w:rsidTr="00E756A2">
        <w:tc>
          <w:tcPr>
            <w:tcW w:w="7825" w:type="dxa"/>
          </w:tcPr>
          <w:p w:rsidR="00E756A2" w:rsidRPr="00516021" w:rsidRDefault="009F3C5E" w:rsidP="00CB11D3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516021">
              <w:rPr>
                <w:i/>
                <w:iCs/>
                <w:sz w:val="26"/>
                <w:szCs w:val="26"/>
              </w:rPr>
              <w:t xml:space="preserve">(Цель </w:t>
            </w:r>
            <w:r w:rsidR="00FC2D25" w:rsidRPr="00516021">
              <w:rPr>
                <w:i/>
                <w:iCs/>
                <w:sz w:val="26"/>
                <w:szCs w:val="26"/>
              </w:rPr>
              <w:t>3</w:t>
            </w:r>
            <w:r w:rsidR="00E756A2" w:rsidRPr="00516021">
              <w:rPr>
                <w:i/>
                <w:iCs/>
                <w:sz w:val="26"/>
                <w:szCs w:val="26"/>
              </w:rPr>
              <w:t>)</w:t>
            </w:r>
            <w:r w:rsidR="00FC2D25" w:rsidRPr="00516021">
              <w:rPr>
                <w:i/>
                <w:iCs/>
                <w:sz w:val="26"/>
                <w:szCs w:val="26"/>
              </w:rPr>
              <w:t xml:space="preserve"> Повышение эффективности </w:t>
            </w:r>
            <w:r w:rsidR="00CB11D3" w:rsidRPr="00516021">
              <w:rPr>
                <w:i/>
                <w:iCs/>
                <w:sz w:val="26"/>
                <w:szCs w:val="26"/>
              </w:rPr>
              <w:t>предоставления муниципальной услуги</w:t>
            </w:r>
          </w:p>
        </w:tc>
        <w:tc>
          <w:tcPr>
            <w:tcW w:w="3543" w:type="dxa"/>
          </w:tcPr>
          <w:p w:rsidR="00E756A2" w:rsidRPr="00516021" w:rsidRDefault="00FC2D25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516021">
              <w:rPr>
                <w:sz w:val="26"/>
                <w:szCs w:val="26"/>
              </w:rPr>
              <w:t>Со дня вступления проекта в законную силу</w:t>
            </w:r>
          </w:p>
        </w:tc>
        <w:tc>
          <w:tcPr>
            <w:tcW w:w="3828" w:type="dxa"/>
          </w:tcPr>
          <w:p w:rsidR="00E756A2" w:rsidRPr="00C87CF5" w:rsidRDefault="00FC2D25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516021">
              <w:rPr>
                <w:sz w:val="26"/>
                <w:szCs w:val="26"/>
              </w:rPr>
              <w:t>Постоянно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3.</w:t>
      </w:r>
      <w:r w:rsidR="00AA5E32" w:rsidRPr="00C87CF5">
        <w:rPr>
          <w:sz w:val="26"/>
          <w:szCs w:val="26"/>
        </w:rPr>
        <w:t>2</w:t>
      </w:r>
      <w:r w:rsidRPr="00C87CF5">
        <w:rPr>
          <w:sz w:val="26"/>
          <w:szCs w:val="26"/>
        </w:rPr>
        <w:t>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125512" w:rsidRPr="00125512" w:rsidRDefault="00AE18BF" w:rsidP="00125512">
      <w:pPr>
        <w:pStyle w:val="a7"/>
        <w:ind w:firstLine="708"/>
        <w:jc w:val="both"/>
        <w:rPr>
          <w:sz w:val="26"/>
          <w:szCs w:val="26"/>
        </w:rPr>
      </w:pPr>
      <w:r w:rsidRPr="00AE18BF">
        <w:rPr>
          <w:sz w:val="26"/>
          <w:szCs w:val="26"/>
        </w:rPr>
        <w:t>Требования ст. 5</w:t>
      </w:r>
      <w:r w:rsidR="00E805D5">
        <w:rPr>
          <w:sz w:val="26"/>
          <w:szCs w:val="26"/>
        </w:rPr>
        <w:t>5</w:t>
      </w:r>
      <w:r w:rsidRPr="00AE18BF">
        <w:rPr>
          <w:sz w:val="26"/>
          <w:szCs w:val="26"/>
        </w:rPr>
        <w:t>.</w:t>
      </w:r>
      <w:r w:rsidR="00E805D5">
        <w:rPr>
          <w:sz w:val="26"/>
          <w:szCs w:val="26"/>
        </w:rPr>
        <w:t xml:space="preserve">31 </w:t>
      </w:r>
      <w:r w:rsidRPr="00AE18BF">
        <w:rPr>
          <w:sz w:val="26"/>
          <w:szCs w:val="26"/>
        </w:rPr>
        <w:t>Градостроительного кодекса РФ, Федерального закона от 27.07.2010 № 210-ФЗ «Об организации предоставления государственных и муниципальных услуг», п. 26 ч. 1 ст. 16 Федерального закона от 06.10.2003 № 131-ФЗ «Об общих принципах организации местного самоуправления в Российской Федерации»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4253"/>
        <w:gridCol w:w="2041"/>
        <w:gridCol w:w="4082"/>
      </w:tblGrid>
      <w:tr w:rsidR="00E756A2" w:rsidRPr="00C87CF5" w:rsidTr="00992B05">
        <w:tc>
          <w:tcPr>
            <w:tcW w:w="4820" w:type="dxa"/>
          </w:tcPr>
          <w:p w:rsidR="00E756A2" w:rsidRPr="00C87CF5" w:rsidRDefault="00E756A2" w:rsidP="00AA5E3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</w:t>
            </w:r>
            <w:r w:rsidR="00AA5E32" w:rsidRPr="00C87CF5">
              <w:rPr>
                <w:sz w:val="26"/>
                <w:szCs w:val="26"/>
              </w:rPr>
              <w:t>3</w:t>
            </w:r>
            <w:r w:rsidRPr="00C87CF5">
              <w:rPr>
                <w:sz w:val="26"/>
                <w:szCs w:val="26"/>
              </w:rPr>
              <w:t>. Цели предлагаемого правового регулирования</w:t>
            </w:r>
          </w:p>
        </w:tc>
        <w:tc>
          <w:tcPr>
            <w:tcW w:w="4253" w:type="dxa"/>
          </w:tcPr>
          <w:p w:rsidR="00E756A2" w:rsidRPr="00C87CF5" w:rsidRDefault="00E756A2" w:rsidP="00AA5E3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</w:t>
            </w:r>
            <w:r w:rsidR="00AA5E32" w:rsidRPr="00C87CF5">
              <w:rPr>
                <w:sz w:val="26"/>
                <w:szCs w:val="26"/>
              </w:rPr>
              <w:t>4</w:t>
            </w:r>
            <w:r w:rsidRPr="00C87CF5">
              <w:rPr>
                <w:sz w:val="26"/>
                <w:szCs w:val="26"/>
              </w:rPr>
              <w:t>. Индикаторы достижения целей предлагаемого правового регулирования</w:t>
            </w:r>
          </w:p>
        </w:tc>
        <w:tc>
          <w:tcPr>
            <w:tcW w:w="2041" w:type="dxa"/>
          </w:tcPr>
          <w:p w:rsidR="00E756A2" w:rsidRPr="00C87CF5" w:rsidRDefault="00E756A2" w:rsidP="00AA5E3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</w:t>
            </w:r>
            <w:r w:rsidR="00AA5E32" w:rsidRPr="00C87CF5">
              <w:rPr>
                <w:sz w:val="26"/>
                <w:szCs w:val="26"/>
              </w:rPr>
              <w:t>5</w:t>
            </w:r>
            <w:r w:rsidRPr="00C87CF5">
              <w:rPr>
                <w:sz w:val="26"/>
                <w:szCs w:val="26"/>
              </w:rPr>
              <w:t>. Ед. измерения индикаторов</w:t>
            </w:r>
          </w:p>
        </w:tc>
        <w:tc>
          <w:tcPr>
            <w:tcW w:w="4082" w:type="dxa"/>
          </w:tcPr>
          <w:p w:rsidR="00E756A2" w:rsidRPr="00C87CF5" w:rsidRDefault="00E756A2" w:rsidP="00AA5E3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3.</w:t>
            </w:r>
            <w:r w:rsidR="00AA5E32" w:rsidRPr="00C87CF5">
              <w:rPr>
                <w:sz w:val="26"/>
                <w:szCs w:val="26"/>
              </w:rPr>
              <w:t>6</w:t>
            </w:r>
            <w:r w:rsidRPr="00C87CF5">
              <w:rPr>
                <w:sz w:val="26"/>
                <w:szCs w:val="26"/>
              </w:rPr>
              <w:t>. Целевые значения</w:t>
            </w:r>
            <w:r w:rsidRPr="00C87CF5">
              <w:rPr>
                <w:sz w:val="26"/>
                <w:szCs w:val="26"/>
              </w:rPr>
              <w:br/>
              <w:t>индикаторов по годам</w:t>
            </w:r>
          </w:p>
        </w:tc>
      </w:tr>
      <w:tr w:rsidR="009F3C5E" w:rsidRPr="00C87CF5" w:rsidTr="009B1A0F">
        <w:trPr>
          <w:trHeight w:val="1180"/>
        </w:trPr>
        <w:tc>
          <w:tcPr>
            <w:tcW w:w="4820" w:type="dxa"/>
          </w:tcPr>
          <w:p w:rsidR="009F3C5E" w:rsidRPr="00516021" w:rsidRDefault="009F3C5E" w:rsidP="009F3C5E">
            <w:pPr>
              <w:rPr>
                <w:i/>
              </w:rPr>
            </w:pPr>
            <w:r w:rsidRPr="00516021">
              <w:rPr>
                <w:i/>
              </w:rPr>
              <w:t xml:space="preserve">(Цель 1) </w:t>
            </w:r>
            <w:r w:rsidR="009B1A0F" w:rsidRPr="00516021">
              <w:rPr>
                <w:i/>
              </w:rPr>
              <w:t>Установление сроков и последовательности административных процедур при предоставлении муниципальной услуги</w:t>
            </w:r>
          </w:p>
        </w:tc>
        <w:tc>
          <w:tcPr>
            <w:tcW w:w="4253" w:type="dxa"/>
          </w:tcPr>
          <w:p w:rsidR="009F3C5E" w:rsidRPr="00516021" w:rsidRDefault="009B1A0F" w:rsidP="009F3C5E">
            <w:pPr>
              <w:pStyle w:val="a7"/>
              <w:jc w:val="both"/>
              <w:rPr>
                <w:iCs/>
                <w:sz w:val="26"/>
                <w:szCs w:val="26"/>
              </w:rPr>
            </w:pPr>
            <w:r w:rsidRPr="00516021">
              <w:rPr>
                <w:iCs/>
                <w:sz w:val="26"/>
                <w:szCs w:val="26"/>
              </w:rPr>
              <w:t>Регламентация</w:t>
            </w:r>
            <w:r w:rsidR="009F3C5E" w:rsidRPr="00516021">
              <w:rPr>
                <w:iCs/>
                <w:sz w:val="26"/>
                <w:szCs w:val="26"/>
              </w:rPr>
              <w:t xml:space="preserve"> предоставления муниципальной услуги</w:t>
            </w:r>
          </w:p>
        </w:tc>
        <w:tc>
          <w:tcPr>
            <w:tcW w:w="2041" w:type="dxa"/>
          </w:tcPr>
          <w:p w:rsidR="009F3C5E" w:rsidRPr="00C87CF5" w:rsidRDefault="00516021" w:rsidP="009F3C5E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Административный регламент</w:t>
            </w:r>
          </w:p>
        </w:tc>
        <w:tc>
          <w:tcPr>
            <w:tcW w:w="4082" w:type="dxa"/>
          </w:tcPr>
          <w:p w:rsidR="009F3C5E" w:rsidRPr="00C87CF5" w:rsidRDefault="00516021" w:rsidP="009F3C5E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9F3C5E" w:rsidRPr="00C87CF5" w:rsidTr="00992B05">
        <w:tc>
          <w:tcPr>
            <w:tcW w:w="4820" w:type="dxa"/>
          </w:tcPr>
          <w:p w:rsidR="009F3C5E" w:rsidRPr="00516021" w:rsidRDefault="009F3C5E" w:rsidP="009F3C5E">
            <w:pPr>
              <w:rPr>
                <w:i/>
              </w:rPr>
            </w:pPr>
            <w:r w:rsidRPr="00516021">
              <w:rPr>
                <w:i/>
              </w:rPr>
              <w:t>(Цель 2) Реализация полномочий органов местного самоуправления ЗАТО Звёздный в области градостроительной деятельности</w:t>
            </w:r>
          </w:p>
        </w:tc>
        <w:tc>
          <w:tcPr>
            <w:tcW w:w="4253" w:type="dxa"/>
          </w:tcPr>
          <w:p w:rsidR="009F3C5E" w:rsidRPr="00516021" w:rsidRDefault="009B1A0F" w:rsidP="009F3C5E">
            <w:pPr>
              <w:pStyle w:val="a7"/>
              <w:jc w:val="both"/>
              <w:rPr>
                <w:iCs/>
                <w:sz w:val="26"/>
                <w:szCs w:val="26"/>
              </w:rPr>
            </w:pPr>
            <w:r w:rsidRPr="00516021">
              <w:rPr>
                <w:iCs/>
                <w:sz w:val="26"/>
                <w:szCs w:val="26"/>
              </w:rPr>
              <w:t>Предоставление муниципальной услуги в сфере градостроительства</w:t>
            </w:r>
          </w:p>
        </w:tc>
        <w:tc>
          <w:tcPr>
            <w:tcW w:w="2041" w:type="dxa"/>
          </w:tcPr>
          <w:p w:rsidR="009F3C5E" w:rsidRPr="00C87CF5" w:rsidRDefault="00516021" w:rsidP="009F3C5E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Исполнение полномочий</w:t>
            </w:r>
          </w:p>
        </w:tc>
        <w:tc>
          <w:tcPr>
            <w:tcW w:w="4082" w:type="dxa"/>
          </w:tcPr>
          <w:p w:rsidR="009F3C5E" w:rsidRPr="00C87CF5" w:rsidRDefault="00516021" w:rsidP="009F3C5E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</w:tr>
      <w:tr w:rsidR="009F3C5E" w:rsidRPr="00C87CF5" w:rsidTr="00992B05">
        <w:tc>
          <w:tcPr>
            <w:tcW w:w="4820" w:type="dxa"/>
          </w:tcPr>
          <w:p w:rsidR="009F3C5E" w:rsidRPr="00516021" w:rsidRDefault="009F3C5E" w:rsidP="009F3C5E">
            <w:pPr>
              <w:rPr>
                <w:i/>
              </w:rPr>
            </w:pPr>
            <w:r w:rsidRPr="00516021">
              <w:rPr>
                <w:i/>
              </w:rPr>
              <w:t>(Цель 3) Повышение эффективности предоставления муниципальной услуги</w:t>
            </w:r>
          </w:p>
        </w:tc>
        <w:tc>
          <w:tcPr>
            <w:tcW w:w="4253" w:type="dxa"/>
          </w:tcPr>
          <w:p w:rsidR="009F3C5E" w:rsidRPr="00516021" w:rsidRDefault="009B1A0F" w:rsidP="00AE18BF">
            <w:pPr>
              <w:pStyle w:val="a7"/>
              <w:jc w:val="both"/>
              <w:rPr>
                <w:iCs/>
                <w:sz w:val="26"/>
                <w:szCs w:val="26"/>
              </w:rPr>
            </w:pPr>
            <w:r w:rsidRPr="00516021">
              <w:rPr>
                <w:iCs/>
                <w:sz w:val="26"/>
                <w:szCs w:val="26"/>
              </w:rPr>
              <w:t>Соблюдение сроков, оптимизация предоставления муниципальной услуги</w:t>
            </w:r>
          </w:p>
        </w:tc>
        <w:tc>
          <w:tcPr>
            <w:tcW w:w="2041" w:type="dxa"/>
          </w:tcPr>
          <w:p w:rsidR="009F3C5E" w:rsidRDefault="00516021" w:rsidP="009F3C5E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– дни рабочие</w:t>
            </w:r>
          </w:p>
          <w:p w:rsidR="00516021" w:rsidRPr="00C87CF5" w:rsidRDefault="00516021" w:rsidP="00AE18BF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4082" w:type="dxa"/>
          </w:tcPr>
          <w:p w:rsidR="00516021" w:rsidRPr="00C87CF5" w:rsidRDefault="00516021" w:rsidP="00AE18BF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– в соответствии с действующ</w:t>
            </w:r>
            <w:r w:rsidR="00AE18BF">
              <w:rPr>
                <w:sz w:val="26"/>
                <w:szCs w:val="26"/>
              </w:rPr>
              <w:t>им законодательством не более 5</w:t>
            </w:r>
            <w:r>
              <w:rPr>
                <w:sz w:val="26"/>
                <w:szCs w:val="26"/>
              </w:rPr>
              <w:t xml:space="preserve"> рабочих дней</w:t>
            </w:r>
          </w:p>
        </w:tc>
      </w:tr>
    </w:tbl>
    <w:p w:rsidR="00E756A2" w:rsidRPr="00992B05" w:rsidRDefault="00E756A2" w:rsidP="00992B05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lastRenderedPageBreak/>
        <w:t>3.</w:t>
      </w:r>
      <w:r w:rsidR="00AA5E32" w:rsidRPr="00C87CF5">
        <w:rPr>
          <w:sz w:val="26"/>
          <w:szCs w:val="26"/>
        </w:rPr>
        <w:t>7</w:t>
      </w:r>
      <w:r w:rsidRPr="00C87CF5">
        <w:rPr>
          <w:sz w:val="26"/>
          <w:szCs w:val="26"/>
        </w:rPr>
        <w:t>.</w:t>
      </w:r>
      <w:r w:rsidRPr="00C87CF5">
        <w:rPr>
          <w:sz w:val="26"/>
          <w:szCs w:val="26"/>
          <w:lang w:val="en-US"/>
        </w:rPr>
        <w:t> </w:t>
      </w:r>
      <w:r w:rsidRPr="00C87CF5">
        <w:rPr>
          <w:sz w:val="26"/>
          <w:szCs w:val="26"/>
        </w:rPr>
        <w:t>Методы расчета индикаторов достижения целей предлагаемого правового регулирования, источники информации для расчетов:</w:t>
      </w:r>
      <w:r w:rsidR="00992B05">
        <w:rPr>
          <w:sz w:val="26"/>
          <w:szCs w:val="26"/>
        </w:rPr>
        <w:t xml:space="preserve"> </w:t>
      </w:r>
      <w:r w:rsidR="00F433A5">
        <w:rPr>
          <w:sz w:val="26"/>
          <w:szCs w:val="26"/>
        </w:rPr>
        <w:t>Специальные расчеты не требуются</w:t>
      </w:r>
    </w:p>
    <w:p w:rsidR="00E756A2" w:rsidRDefault="00E756A2" w:rsidP="00992B05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3.</w:t>
      </w:r>
      <w:r w:rsidR="00AA5E32" w:rsidRPr="00C87CF5">
        <w:rPr>
          <w:sz w:val="26"/>
          <w:szCs w:val="26"/>
        </w:rPr>
        <w:t>8</w:t>
      </w:r>
      <w:r w:rsidRPr="00C87CF5">
        <w:rPr>
          <w:sz w:val="26"/>
          <w:szCs w:val="26"/>
        </w:rPr>
        <w:t>.</w:t>
      </w:r>
      <w:r w:rsidRPr="00C87CF5">
        <w:rPr>
          <w:sz w:val="26"/>
          <w:szCs w:val="26"/>
          <w:lang w:val="en-US"/>
        </w:rPr>
        <w:t> </w:t>
      </w:r>
      <w:r w:rsidRPr="00C87CF5">
        <w:rPr>
          <w:sz w:val="26"/>
          <w:szCs w:val="26"/>
        </w:rPr>
        <w:t xml:space="preserve"> Оценка затрат на проведение мониторинга достижения целей предлагаемого правового регулирования:</w:t>
      </w:r>
      <w:r w:rsidR="00992B05">
        <w:rPr>
          <w:sz w:val="26"/>
          <w:szCs w:val="26"/>
        </w:rPr>
        <w:t xml:space="preserve"> </w:t>
      </w:r>
      <w:r w:rsidR="00F433A5">
        <w:rPr>
          <w:sz w:val="26"/>
          <w:szCs w:val="26"/>
        </w:rPr>
        <w:t>Затраты не требуются</w:t>
      </w:r>
    </w:p>
    <w:p w:rsidR="00992B05" w:rsidRPr="00992B05" w:rsidRDefault="00992B05" w:rsidP="00992B05">
      <w:pPr>
        <w:pStyle w:val="a7"/>
        <w:ind w:firstLine="708"/>
        <w:jc w:val="both"/>
        <w:rPr>
          <w:sz w:val="26"/>
          <w:szCs w:val="26"/>
        </w:rPr>
      </w:pPr>
    </w:p>
    <w:p w:rsidR="00E756A2" w:rsidRPr="00C87CF5" w:rsidRDefault="00E756A2" w:rsidP="00E756A2">
      <w:pPr>
        <w:pStyle w:val="a7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>4. 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763"/>
      </w:tblGrid>
      <w:tr w:rsidR="00E756A2" w:rsidRPr="00C87CF5" w:rsidTr="00FC2D25">
        <w:trPr>
          <w:cantSplit/>
        </w:trPr>
        <w:tc>
          <w:tcPr>
            <w:tcW w:w="6747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685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4.2. Количество участников группы</w:t>
            </w:r>
          </w:p>
        </w:tc>
        <w:tc>
          <w:tcPr>
            <w:tcW w:w="4763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4.3. Источники данных</w:t>
            </w:r>
          </w:p>
        </w:tc>
      </w:tr>
      <w:tr w:rsidR="00E756A2" w:rsidRPr="00C87CF5" w:rsidTr="00FC2D25">
        <w:trPr>
          <w:cantSplit/>
        </w:trPr>
        <w:tc>
          <w:tcPr>
            <w:tcW w:w="6747" w:type="dxa"/>
          </w:tcPr>
          <w:p w:rsidR="00E756A2" w:rsidRPr="00C87CF5" w:rsidRDefault="00E756A2" w:rsidP="009B1A0F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(Группа 1)</w:t>
            </w:r>
            <w:r w:rsidR="002675C2" w:rsidRPr="001F2185">
              <w:rPr>
                <w:color w:val="000000" w:themeColor="text1"/>
                <w:sz w:val="26"/>
                <w:szCs w:val="26"/>
              </w:rPr>
              <w:t xml:space="preserve"> </w:t>
            </w:r>
            <w:r w:rsidR="00125512" w:rsidRPr="00125512">
              <w:rPr>
                <w:i/>
                <w:sz w:val="26"/>
                <w:szCs w:val="26"/>
              </w:rPr>
              <w:t xml:space="preserve">Физические, юридические лицами, индивидуальные предприниматели, осуществляющие </w:t>
            </w:r>
            <w:r w:rsidR="009B1A0F">
              <w:rPr>
                <w:i/>
                <w:sz w:val="26"/>
                <w:szCs w:val="26"/>
              </w:rPr>
              <w:t>строительную деятельность</w:t>
            </w:r>
          </w:p>
        </w:tc>
        <w:tc>
          <w:tcPr>
            <w:tcW w:w="3685" w:type="dxa"/>
          </w:tcPr>
          <w:p w:rsidR="00E756A2" w:rsidRPr="00C87CF5" w:rsidRDefault="002675C2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Не ограничено</w:t>
            </w:r>
          </w:p>
        </w:tc>
        <w:tc>
          <w:tcPr>
            <w:tcW w:w="4763" w:type="dxa"/>
          </w:tcPr>
          <w:p w:rsidR="00E756A2" w:rsidRPr="00C87CF5" w:rsidRDefault="002675C2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E756A2" w:rsidRPr="00C87CF5" w:rsidTr="00FC2D25">
        <w:trPr>
          <w:cantSplit/>
        </w:trPr>
        <w:tc>
          <w:tcPr>
            <w:tcW w:w="6747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(Группа 2)</w:t>
            </w:r>
          </w:p>
        </w:tc>
        <w:tc>
          <w:tcPr>
            <w:tcW w:w="3685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4763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7B66DC" w:rsidRDefault="00E756A2" w:rsidP="00E756A2">
      <w:pPr>
        <w:pStyle w:val="a7"/>
        <w:ind w:firstLine="708"/>
        <w:jc w:val="both"/>
        <w:rPr>
          <w:bCs/>
          <w:color w:val="FF0000"/>
          <w:sz w:val="26"/>
          <w:szCs w:val="26"/>
        </w:rPr>
      </w:pPr>
      <w:r w:rsidRPr="00C87CF5">
        <w:rPr>
          <w:b/>
          <w:bCs/>
          <w:sz w:val="26"/>
          <w:szCs w:val="26"/>
        </w:rPr>
        <w:t>5. Изменение функций (полномочий, обязанностей, прав) органов местного самоуправления ЗАТО Звёздный, а также порядка их реализации в связи с введением предлагаемого правового регулирования</w:t>
      </w:r>
      <w:r w:rsidR="004428EF">
        <w:rPr>
          <w:b/>
          <w:bCs/>
          <w:sz w:val="26"/>
          <w:szCs w:val="26"/>
        </w:rPr>
        <w:t xml:space="preserve">: 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495"/>
        <w:gridCol w:w="3005"/>
        <w:gridCol w:w="3005"/>
        <w:gridCol w:w="3005"/>
      </w:tblGrid>
      <w:tr w:rsidR="00E756A2" w:rsidRPr="00C87CF5" w:rsidTr="00F62016">
        <w:tc>
          <w:tcPr>
            <w:tcW w:w="368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5.1. Наименование функции (полномочия, обязанности или права)</w:t>
            </w:r>
          </w:p>
        </w:tc>
        <w:tc>
          <w:tcPr>
            <w:tcW w:w="2495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5.2. Характер функции (новая/изменяемая/</w:t>
            </w:r>
            <w:r w:rsidRPr="00C87CF5">
              <w:rPr>
                <w:sz w:val="26"/>
                <w:szCs w:val="26"/>
              </w:rPr>
              <w:br/>
              <w:t>отменяемая)</w:t>
            </w:r>
          </w:p>
        </w:tc>
        <w:tc>
          <w:tcPr>
            <w:tcW w:w="3005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5.3. Предполагаемый порядок реализации</w:t>
            </w:r>
          </w:p>
        </w:tc>
        <w:tc>
          <w:tcPr>
            <w:tcW w:w="3005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5.4. Оценка изменения трудовых затрат</w:t>
            </w:r>
          </w:p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(чел./час. в год),</w:t>
            </w:r>
          </w:p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изменения численности сотрудников (чел.)</w:t>
            </w:r>
          </w:p>
        </w:tc>
        <w:tc>
          <w:tcPr>
            <w:tcW w:w="3005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5.5. Оценка изменения потребностей в других ресурсах</w:t>
            </w:r>
          </w:p>
        </w:tc>
      </w:tr>
      <w:tr w:rsidR="00E756A2" w:rsidRPr="00C87CF5" w:rsidTr="00F62016">
        <w:trPr>
          <w:cantSplit/>
        </w:trPr>
        <w:tc>
          <w:tcPr>
            <w:tcW w:w="15196" w:type="dxa"/>
            <w:gridSpan w:val="5"/>
          </w:tcPr>
          <w:p w:rsidR="00E756A2" w:rsidRPr="00C87CF5" w:rsidRDefault="007B66DC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ОАГиКХ администрации ЗАТО Звёздный</w:t>
            </w:r>
            <w:r w:rsidR="00E756A2" w:rsidRPr="00C87CF5">
              <w:rPr>
                <w:i/>
                <w:iCs/>
                <w:sz w:val="26"/>
                <w:szCs w:val="26"/>
              </w:rPr>
              <w:t>:</w:t>
            </w:r>
          </w:p>
        </w:tc>
      </w:tr>
      <w:tr w:rsidR="00E756A2" w:rsidRPr="00C87CF5" w:rsidTr="00F62016">
        <w:tc>
          <w:tcPr>
            <w:tcW w:w="3686" w:type="dxa"/>
          </w:tcPr>
          <w:p w:rsidR="00E756A2" w:rsidRPr="00BB4C39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BB4C39">
              <w:rPr>
                <w:i/>
                <w:iCs/>
                <w:sz w:val="26"/>
                <w:szCs w:val="26"/>
              </w:rPr>
              <w:t>Функция (полномочие, обязанность или право) 1.1</w:t>
            </w:r>
          </w:p>
          <w:p w:rsidR="004C675A" w:rsidRPr="00BB4C39" w:rsidRDefault="009B1A0F" w:rsidP="009B1A0F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BB4C39">
              <w:rPr>
                <w:i/>
                <w:iCs/>
                <w:sz w:val="26"/>
                <w:szCs w:val="26"/>
              </w:rPr>
              <w:t>Предоставление муниципальной услуги</w:t>
            </w:r>
            <w:r w:rsidR="004C675A" w:rsidRPr="00BB4C39">
              <w:rPr>
                <w:i/>
                <w:iCs/>
                <w:sz w:val="26"/>
                <w:szCs w:val="26"/>
              </w:rPr>
              <w:t xml:space="preserve"> физическими, юридическими лицами, индивидуальными предпринимателями,</w:t>
            </w:r>
            <w:r w:rsidR="004C675A" w:rsidRPr="00BB4C39">
              <w:rPr>
                <w:i/>
                <w:sz w:val="26"/>
                <w:szCs w:val="26"/>
              </w:rPr>
              <w:t xml:space="preserve"> осуществляющими </w:t>
            </w:r>
            <w:r w:rsidRPr="00BB4C39">
              <w:rPr>
                <w:i/>
                <w:sz w:val="26"/>
                <w:szCs w:val="26"/>
              </w:rPr>
              <w:t>строительство</w:t>
            </w:r>
            <w:r w:rsidR="00593763">
              <w:rPr>
                <w:i/>
                <w:sz w:val="26"/>
                <w:szCs w:val="26"/>
              </w:rPr>
              <w:t xml:space="preserve"> и снос</w:t>
            </w:r>
          </w:p>
        </w:tc>
        <w:tc>
          <w:tcPr>
            <w:tcW w:w="2495" w:type="dxa"/>
          </w:tcPr>
          <w:p w:rsidR="00E756A2" w:rsidRPr="00BB4C39" w:rsidRDefault="00F62016" w:rsidP="00E756A2">
            <w:pPr>
              <w:pStyle w:val="a7"/>
              <w:jc w:val="both"/>
              <w:rPr>
                <w:color w:val="000000" w:themeColor="text1"/>
                <w:sz w:val="26"/>
                <w:szCs w:val="26"/>
              </w:rPr>
            </w:pPr>
            <w:r w:rsidRPr="00BB4C39">
              <w:rPr>
                <w:color w:val="000000" w:themeColor="text1"/>
                <w:sz w:val="26"/>
                <w:szCs w:val="26"/>
              </w:rPr>
              <w:t>Новая</w:t>
            </w:r>
          </w:p>
        </w:tc>
        <w:tc>
          <w:tcPr>
            <w:tcW w:w="3005" w:type="dxa"/>
          </w:tcPr>
          <w:p w:rsidR="00E756A2" w:rsidRPr="00BB4C39" w:rsidRDefault="00FC2D25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BB4C39">
              <w:rPr>
                <w:sz w:val="26"/>
                <w:szCs w:val="26"/>
              </w:rPr>
              <w:t>В соответствии с представленным проектом административного регламента</w:t>
            </w:r>
          </w:p>
        </w:tc>
        <w:tc>
          <w:tcPr>
            <w:tcW w:w="3005" w:type="dxa"/>
          </w:tcPr>
          <w:p w:rsidR="00E756A2" w:rsidRPr="00BB4C39" w:rsidRDefault="004C675A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BB4C39">
              <w:rPr>
                <w:sz w:val="26"/>
                <w:szCs w:val="26"/>
              </w:rPr>
              <w:t>Не требуется</w:t>
            </w:r>
          </w:p>
        </w:tc>
        <w:tc>
          <w:tcPr>
            <w:tcW w:w="3005" w:type="dxa"/>
          </w:tcPr>
          <w:p w:rsidR="00E756A2" w:rsidRPr="00C87CF5" w:rsidRDefault="004C675A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BB4C39">
              <w:rPr>
                <w:sz w:val="26"/>
                <w:szCs w:val="26"/>
              </w:rPr>
              <w:t>Потребность отсутствует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4428EF" w:rsidRDefault="00E756A2" w:rsidP="00E756A2">
      <w:pPr>
        <w:pStyle w:val="a7"/>
        <w:ind w:firstLine="708"/>
        <w:jc w:val="both"/>
        <w:rPr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lastRenderedPageBreak/>
        <w:t>6. Оценка дополнительных расходов (доходов) бюджета ЗАТО Звёздный, связанных с введением предлагаемого правового регулирования</w:t>
      </w:r>
      <w:r w:rsidR="004428EF">
        <w:rPr>
          <w:b/>
          <w:bCs/>
          <w:sz w:val="26"/>
          <w:szCs w:val="26"/>
        </w:rPr>
        <w:t xml:space="preserve">: </w:t>
      </w:r>
      <w:r w:rsidR="004428EF" w:rsidRPr="00F95C57">
        <w:rPr>
          <w:bCs/>
          <w:sz w:val="26"/>
          <w:szCs w:val="26"/>
          <w:u w:val="single"/>
        </w:rPr>
        <w:t>принятие указанного административного регламента не повлечет дополнительных финансовых затрат</w:t>
      </w:r>
    </w:p>
    <w:tbl>
      <w:tblPr>
        <w:tblW w:w="15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142"/>
        <w:gridCol w:w="284"/>
        <w:gridCol w:w="175"/>
        <w:gridCol w:w="1300"/>
        <w:gridCol w:w="367"/>
        <w:gridCol w:w="142"/>
        <w:gridCol w:w="2268"/>
        <w:gridCol w:w="484"/>
        <w:gridCol w:w="142"/>
        <w:gridCol w:w="992"/>
        <w:gridCol w:w="426"/>
        <w:gridCol w:w="1135"/>
        <w:gridCol w:w="3402"/>
      </w:tblGrid>
      <w:tr w:rsidR="00E756A2" w:rsidRPr="00C87CF5" w:rsidTr="00E756A2">
        <w:trPr>
          <w:cantSplit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7715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6.2. Виды расходов (возможных поступлений) в бюджет ЗАТО Звёздный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6.3. Количественная оценка расходов и возможных поступлений, млн. рублей</w:t>
            </w:r>
          </w:p>
        </w:tc>
      </w:tr>
      <w:tr w:rsidR="00E756A2" w:rsidRPr="00C87CF5" w:rsidTr="00E756A2">
        <w:trPr>
          <w:cantSplit/>
        </w:trPr>
        <w:tc>
          <w:tcPr>
            <w:tcW w:w="152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 xml:space="preserve">Наименование органа местного самоуправления (от 1 до </w:t>
            </w:r>
            <w:r w:rsidRPr="00C87CF5">
              <w:rPr>
                <w:i/>
                <w:iCs/>
                <w:sz w:val="26"/>
                <w:szCs w:val="26"/>
                <w:lang w:val="en-US"/>
              </w:rPr>
              <w:t>K</w:t>
            </w:r>
            <w:r w:rsidRPr="00C87CF5">
              <w:rPr>
                <w:i/>
                <w:iCs/>
                <w:sz w:val="26"/>
                <w:szCs w:val="26"/>
              </w:rPr>
              <w:t>):</w:t>
            </w:r>
          </w:p>
        </w:tc>
      </w:tr>
      <w:tr w:rsidR="00E756A2" w:rsidRPr="00C87CF5" w:rsidTr="003B21F8">
        <w:trPr>
          <w:cantSplit/>
        </w:trPr>
        <w:tc>
          <w:tcPr>
            <w:tcW w:w="4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Функция (полномочие, обязанность или право) 1.1</w:t>
            </w:r>
          </w:p>
        </w:tc>
        <w:tc>
          <w:tcPr>
            <w:tcW w:w="50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56A2" w:rsidRPr="00C87CF5" w:rsidRDefault="00E756A2" w:rsidP="00E756A2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 xml:space="preserve">Единовременные расходы </w:t>
            </w:r>
          </w:p>
          <w:p w:rsidR="00E756A2" w:rsidRPr="00C87CF5" w:rsidRDefault="00E756A2" w:rsidP="00E756A2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(от 1 до №) в ________ гг.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6A2" w:rsidRPr="00C87CF5" w:rsidRDefault="00E756A2" w:rsidP="00E756A2">
            <w:pPr>
              <w:ind w:left="-311"/>
              <w:rPr>
                <w:i/>
                <w:iCs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A2" w:rsidRPr="00C87CF5" w:rsidRDefault="00E756A2" w:rsidP="00E756A2">
            <w:pPr>
              <w:ind w:left="-311"/>
              <w:rPr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E756A2" w:rsidRPr="00C87CF5" w:rsidTr="003B21F8">
        <w:trPr>
          <w:cantSplit/>
        </w:trPr>
        <w:tc>
          <w:tcPr>
            <w:tcW w:w="4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02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56A2" w:rsidRPr="00C87CF5" w:rsidRDefault="00E756A2" w:rsidP="00E756A2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Периодические расходы (от 1 до №) за период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56A2" w:rsidRPr="00C87CF5" w:rsidRDefault="00E756A2" w:rsidP="00E756A2">
            <w:pPr>
              <w:jc w:val="center"/>
              <w:rPr>
                <w:i/>
                <w:iCs/>
              </w:rPr>
            </w:pPr>
            <w:r w:rsidRPr="00C87CF5">
              <w:rPr>
                <w:i/>
                <w:iCs/>
              </w:rPr>
              <w:t>____________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756A2" w:rsidRPr="00C87CF5" w:rsidRDefault="00E756A2" w:rsidP="00E756A2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E756A2" w:rsidRPr="00C87CF5" w:rsidTr="00E756A2">
        <w:tc>
          <w:tcPr>
            <w:tcW w:w="41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56A2" w:rsidRPr="00C87CF5" w:rsidRDefault="00E756A2" w:rsidP="00E756A2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Возможные доходы (от 1 до №) за период</w:t>
            </w:r>
          </w:p>
        </w:tc>
        <w:tc>
          <w:tcPr>
            <w:tcW w:w="16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56A2" w:rsidRPr="00C87CF5" w:rsidRDefault="00E756A2" w:rsidP="00E756A2">
            <w:pPr>
              <w:jc w:val="center"/>
              <w:rPr>
                <w:i/>
                <w:iCs/>
              </w:rPr>
            </w:pPr>
            <w:r w:rsidRPr="00C87CF5">
              <w:rPr>
                <w:i/>
                <w:iCs/>
              </w:rPr>
              <w:t>____________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756A2" w:rsidRPr="00C87CF5" w:rsidRDefault="00E756A2" w:rsidP="00E756A2">
            <w:pPr>
              <w:ind w:left="57"/>
              <w:rPr>
                <w:i/>
                <w:iCs/>
              </w:rPr>
            </w:pPr>
            <w:r w:rsidRPr="00C87CF5">
              <w:rPr>
                <w:i/>
                <w:iCs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E756A2" w:rsidRPr="00C87CF5" w:rsidTr="00E756A2">
        <w:trPr>
          <w:cantSplit/>
        </w:trPr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Итого единовременные расходы за период__________________________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4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E756A2" w:rsidRPr="00C87CF5" w:rsidTr="00E756A2">
        <w:trPr>
          <w:cantSplit/>
        </w:trPr>
        <w:tc>
          <w:tcPr>
            <w:tcW w:w="44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Итого периодические расходы за период ________________________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5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E756A2" w:rsidRPr="00C87CF5" w:rsidTr="00E756A2">
        <w:trPr>
          <w:cantSplit/>
        </w:trPr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Итого возможные доходы за период_____________________</w:t>
            </w: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95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гг.: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</w:tr>
      <w:tr w:rsidR="00E756A2" w:rsidRPr="00C87CF5" w:rsidTr="00E756A2">
        <w:trPr>
          <w:cantSplit/>
        </w:trPr>
        <w:tc>
          <w:tcPr>
            <w:tcW w:w="39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9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9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6B2008" w:rsidRDefault="00E756A2" w:rsidP="006B2008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6.4. Другие сведения о дополнительных расходах (доходах) бюджета ЗАТО Звёздный, возникающих в связи с введением предлагаемого правового регулирования:</w:t>
      </w:r>
      <w:r w:rsidR="006B2008">
        <w:rPr>
          <w:sz w:val="26"/>
          <w:szCs w:val="26"/>
        </w:rPr>
        <w:t xml:space="preserve"> нет</w:t>
      </w:r>
    </w:p>
    <w:p w:rsidR="00E756A2" w:rsidRPr="00C87CF5" w:rsidRDefault="00E756A2" w:rsidP="006B2008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6.5. Источники данных:</w:t>
      </w:r>
      <w:r w:rsidR="006B2008">
        <w:rPr>
          <w:sz w:val="26"/>
          <w:szCs w:val="26"/>
        </w:rPr>
        <w:t xml:space="preserve"> нет</w:t>
      </w:r>
    </w:p>
    <w:p w:rsidR="008D3B02" w:rsidRPr="008D3B02" w:rsidRDefault="008D3B02" w:rsidP="00E756A2">
      <w:pPr>
        <w:pStyle w:val="a7"/>
        <w:ind w:firstLine="708"/>
        <w:jc w:val="both"/>
        <w:rPr>
          <w:b/>
          <w:bCs/>
        </w:rPr>
      </w:pPr>
    </w:p>
    <w:p w:rsidR="008D3B02" w:rsidRPr="00C87CF5" w:rsidRDefault="00E756A2" w:rsidP="00E756A2">
      <w:pPr>
        <w:pStyle w:val="a7"/>
        <w:ind w:firstLine="708"/>
        <w:jc w:val="both"/>
        <w:rPr>
          <w:b/>
          <w:bCs/>
          <w:sz w:val="26"/>
          <w:szCs w:val="26"/>
        </w:rPr>
      </w:pPr>
      <w:r w:rsidRPr="00C87CF5">
        <w:rPr>
          <w:b/>
          <w:bCs/>
          <w:sz w:val="26"/>
          <w:szCs w:val="26"/>
        </w:rPr>
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  <w:r w:rsidR="00256E8E">
        <w:rPr>
          <w:b/>
          <w:bCs/>
          <w:sz w:val="26"/>
          <w:szCs w:val="26"/>
        </w:rPr>
        <w:t xml:space="preserve">: </w:t>
      </w: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4536"/>
        <w:gridCol w:w="3402"/>
        <w:gridCol w:w="2693"/>
      </w:tblGrid>
      <w:tr w:rsidR="00E756A2" w:rsidRPr="00C87CF5" w:rsidTr="00E756A2">
        <w:tc>
          <w:tcPr>
            <w:tcW w:w="4564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7.1. Группы потенциальных адресатов предлагаемого </w:t>
            </w:r>
          </w:p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правового регулирования</w:t>
            </w:r>
          </w:p>
          <w:p w:rsidR="00E756A2" w:rsidRPr="00C87CF5" w:rsidRDefault="00E756A2" w:rsidP="00E756A2">
            <w:pPr>
              <w:pStyle w:val="a7"/>
              <w:jc w:val="center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lastRenderedPageBreak/>
              <w:t xml:space="preserve">(в соответствии с п. 4.1 </w:t>
            </w:r>
          </w:p>
          <w:p w:rsidR="00E756A2" w:rsidRPr="00C87CF5" w:rsidRDefault="00E756A2" w:rsidP="00E756A2">
            <w:pPr>
              <w:pStyle w:val="a7"/>
              <w:jc w:val="center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сводного отчета)</w:t>
            </w:r>
          </w:p>
        </w:tc>
        <w:tc>
          <w:tcPr>
            <w:tcW w:w="4536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lastRenderedPageBreak/>
              <w:t xml:space="preserve">7.2. Новые обязанности и ограничения, изменения существующих обязанностей и ограничений, вводимые </w:t>
            </w:r>
            <w:r w:rsidRPr="00C87CF5">
              <w:rPr>
                <w:sz w:val="26"/>
                <w:szCs w:val="26"/>
              </w:rPr>
              <w:lastRenderedPageBreak/>
              <w:t xml:space="preserve">предлагаемым правовым регулированием </w:t>
            </w:r>
            <w:r w:rsidRPr="00C87CF5">
              <w:rPr>
                <w:i/>
                <w:iCs/>
                <w:sz w:val="26"/>
                <w:szCs w:val="26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402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lastRenderedPageBreak/>
              <w:t xml:space="preserve">7.3. Описание расходов и возможных доходов, связанных с введением </w:t>
            </w:r>
            <w:r w:rsidRPr="00C87CF5">
              <w:rPr>
                <w:sz w:val="26"/>
                <w:szCs w:val="26"/>
              </w:rPr>
              <w:lastRenderedPageBreak/>
              <w:t>предлагаемого правового регулирования</w:t>
            </w:r>
          </w:p>
        </w:tc>
        <w:tc>
          <w:tcPr>
            <w:tcW w:w="2693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lastRenderedPageBreak/>
              <w:t>7.4. Количественная оценка,</w:t>
            </w:r>
            <w:r w:rsidRPr="00C87CF5">
              <w:rPr>
                <w:sz w:val="26"/>
                <w:szCs w:val="26"/>
              </w:rPr>
              <w:br/>
              <w:t>млн. рублей</w:t>
            </w:r>
          </w:p>
        </w:tc>
      </w:tr>
      <w:tr w:rsidR="00E756A2" w:rsidRPr="00C87CF5" w:rsidTr="00E756A2">
        <w:trPr>
          <w:cantSplit/>
        </w:trPr>
        <w:tc>
          <w:tcPr>
            <w:tcW w:w="4564" w:type="dxa"/>
            <w:vMerge w:val="restart"/>
          </w:tcPr>
          <w:p w:rsidR="00E756A2" w:rsidRPr="009B1A0F" w:rsidRDefault="00E756A2" w:rsidP="009B1A0F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9B1A0F">
              <w:rPr>
                <w:i/>
                <w:iCs/>
                <w:sz w:val="26"/>
                <w:szCs w:val="26"/>
              </w:rPr>
              <w:lastRenderedPageBreak/>
              <w:t>Группа 1</w:t>
            </w:r>
            <w:r w:rsidR="00B92DDF" w:rsidRPr="009B1A0F">
              <w:rPr>
                <w:i/>
                <w:sz w:val="26"/>
                <w:szCs w:val="26"/>
              </w:rPr>
              <w:t xml:space="preserve"> Физические, юридические лицами, индивидуальные предприниматели, осуществляющие </w:t>
            </w:r>
            <w:r w:rsidR="009B1A0F" w:rsidRPr="009B1A0F">
              <w:rPr>
                <w:i/>
                <w:sz w:val="26"/>
                <w:szCs w:val="26"/>
              </w:rPr>
              <w:t>строительство</w:t>
            </w:r>
          </w:p>
        </w:tc>
        <w:tc>
          <w:tcPr>
            <w:tcW w:w="4536" w:type="dxa"/>
          </w:tcPr>
          <w:p w:rsidR="00E756A2" w:rsidRPr="00BB4C39" w:rsidRDefault="009B1A0F" w:rsidP="009B1A0F">
            <w:pPr>
              <w:pStyle w:val="a7"/>
              <w:jc w:val="both"/>
              <w:rPr>
                <w:iCs/>
                <w:sz w:val="26"/>
                <w:szCs w:val="26"/>
              </w:rPr>
            </w:pPr>
            <w:r w:rsidRPr="00BB4C39">
              <w:rPr>
                <w:iCs/>
                <w:sz w:val="26"/>
                <w:szCs w:val="26"/>
              </w:rPr>
              <w:t>П. 2.6</w:t>
            </w:r>
            <w:r w:rsidR="0046769B" w:rsidRPr="00BB4C39">
              <w:rPr>
                <w:iCs/>
                <w:sz w:val="26"/>
                <w:szCs w:val="26"/>
              </w:rPr>
              <w:t xml:space="preserve"> данного проекта административного регламента</w:t>
            </w:r>
          </w:p>
        </w:tc>
        <w:tc>
          <w:tcPr>
            <w:tcW w:w="3402" w:type="dxa"/>
          </w:tcPr>
          <w:p w:rsidR="00E756A2" w:rsidRPr="00AE18BF" w:rsidRDefault="00AE18BF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2693" w:type="dxa"/>
          </w:tcPr>
          <w:p w:rsidR="00E756A2" w:rsidRPr="00AE18BF" w:rsidRDefault="00AE18BF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законодательством РФ</w:t>
            </w:r>
          </w:p>
        </w:tc>
      </w:tr>
      <w:tr w:rsidR="00E756A2" w:rsidRPr="00C87CF5" w:rsidTr="00E756A2">
        <w:trPr>
          <w:cantSplit/>
        </w:trPr>
        <w:tc>
          <w:tcPr>
            <w:tcW w:w="4564" w:type="dxa"/>
            <w:vMerge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536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E756A2" w:rsidRPr="00C87CF5" w:rsidTr="00E756A2">
        <w:trPr>
          <w:cantSplit/>
        </w:trPr>
        <w:tc>
          <w:tcPr>
            <w:tcW w:w="4564" w:type="dxa"/>
            <w:vMerge w:val="restart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Группа №</w:t>
            </w:r>
          </w:p>
        </w:tc>
        <w:tc>
          <w:tcPr>
            <w:tcW w:w="4536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E756A2" w:rsidRPr="00C87CF5" w:rsidTr="00E756A2">
        <w:trPr>
          <w:cantSplit/>
        </w:trPr>
        <w:tc>
          <w:tcPr>
            <w:tcW w:w="4564" w:type="dxa"/>
            <w:vMerge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536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40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5232C6" w:rsidRDefault="00E756A2" w:rsidP="00E756A2">
      <w:pPr>
        <w:pStyle w:val="a7"/>
        <w:ind w:firstLine="708"/>
        <w:jc w:val="both"/>
        <w:rPr>
          <w:color w:val="000000" w:themeColor="text1"/>
          <w:sz w:val="26"/>
          <w:szCs w:val="26"/>
        </w:rPr>
      </w:pPr>
      <w:r w:rsidRPr="00C87CF5">
        <w:rPr>
          <w:sz w:val="26"/>
          <w:szCs w:val="26"/>
        </w:rPr>
        <w:t xml:space="preserve">7.5. </w:t>
      </w:r>
      <w:r w:rsidRPr="005232C6">
        <w:rPr>
          <w:color w:val="000000" w:themeColor="text1"/>
          <w:sz w:val="26"/>
          <w:szCs w:val="26"/>
        </w:rPr>
        <w:t>Издержки и выгоды адресатов предлагаемого правового регулирования, не поддающиеся количественной оценке:</w:t>
      </w:r>
    </w:p>
    <w:p w:rsidR="00E756A2" w:rsidRPr="00B92DDF" w:rsidRDefault="00DD39B8" w:rsidP="005232C6">
      <w:pPr>
        <w:pStyle w:val="a7"/>
        <w:rPr>
          <w:color w:val="000000" w:themeColor="text1"/>
        </w:rPr>
      </w:pPr>
      <w:r w:rsidRPr="00B92DDF">
        <w:rPr>
          <w:color w:val="000000" w:themeColor="text1"/>
          <w:sz w:val="26"/>
          <w:szCs w:val="26"/>
        </w:rPr>
        <w:t xml:space="preserve">Издержки </w:t>
      </w:r>
      <w:r w:rsidR="00B92DDF" w:rsidRPr="00B92DDF">
        <w:rPr>
          <w:bCs/>
          <w:color w:val="000000" w:themeColor="text1"/>
          <w:sz w:val="26"/>
          <w:szCs w:val="26"/>
        </w:rPr>
        <w:t>не выявлены</w:t>
      </w:r>
      <w:r w:rsidRPr="00B92DDF">
        <w:rPr>
          <w:color w:val="000000" w:themeColor="text1"/>
          <w:sz w:val="26"/>
          <w:szCs w:val="26"/>
        </w:rPr>
        <w:t>.</w:t>
      </w:r>
      <w:r w:rsidR="005232C6" w:rsidRPr="00B92DDF">
        <w:rPr>
          <w:color w:val="000000" w:themeColor="text1"/>
          <w:sz w:val="26"/>
          <w:szCs w:val="26"/>
        </w:rPr>
        <w:t xml:space="preserve"> </w:t>
      </w:r>
      <w:r w:rsidRPr="00B92DDF">
        <w:rPr>
          <w:color w:val="000000" w:themeColor="text1"/>
          <w:sz w:val="26"/>
          <w:szCs w:val="26"/>
        </w:rPr>
        <w:t xml:space="preserve">Выгоды - </w:t>
      </w:r>
      <w:r w:rsidR="00B92DDF" w:rsidRPr="00B92DDF">
        <w:rPr>
          <w:color w:val="000000" w:themeColor="text1"/>
          <w:sz w:val="26"/>
          <w:szCs w:val="26"/>
        </w:rPr>
        <w:t>информированность</w:t>
      </w:r>
      <w:r w:rsidR="005232C6" w:rsidRPr="00B92DDF">
        <w:rPr>
          <w:color w:val="000000" w:themeColor="text1"/>
          <w:sz w:val="26"/>
          <w:szCs w:val="26"/>
        </w:rPr>
        <w:t xml:space="preserve">, </w:t>
      </w:r>
      <w:r w:rsidR="00B92DDF" w:rsidRPr="00B92DDF">
        <w:rPr>
          <w:color w:val="000000" w:themeColor="text1"/>
          <w:sz w:val="26"/>
          <w:szCs w:val="26"/>
        </w:rPr>
        <w:t>правомерность</w:t>
      </w:r>
      <w:r w:rsidRPr="00B92DDF">
        <w:rPr>
          <w:color w:val="000000" w:themeColor="text1"/>
          <w:sz w:val="26"/>
          <w:szCs w:val="26"/>
        </w:rPr>
        <w:t>.</w:t>
      </w:r>
    </w:p>
    <w:p w:rsidR="00E756A2" w:rsidRPr="00B92DDF" w:rsidRDefault="00E756A2" w:rsidP="00E756A2">
      <w:pPr>
        <w:pStyle w:val="a7"/>
        <w:ind w:firstLine="708"/>
        <w:jc w:val="both"/>
        <w:rPr>
          <w:color w:val="000000" w:themeColor="text1"/>
          <w:sz w:val="26"/>
          <w:szCs w:val="26"/>
        </w:rPr>
      </w:pPr>
      <w:r w:rsidRPr="00B92DDF">
        <w:rPr>
          <w:color w:val="000000" w:themeColor="text1"/>
          <w:sz w:val="26"/>
          <w:szCs w:val="26"/>
        </w:rPr>
        <w:t>7.6. Источники данных:</w:t>
      </w:r>
      <w:r w:rsidR="005232C6" w:rsidRPr="00B92DDF">
        <w:rPr>
          <w:color w:val="000000" w:themeColor="text1"/>
          <w:sz w:val="26"/>
          <w:szCs w:val="26"/>
        </w:rPr>
        <w:t xml:space="preserve"> нет</w:t>
      </w:r>
    </w:p>
    <w:p w:rsidR="005232C6" w:rsidRDefault="005232C6" w:rsidP="00E756A2">
      <w:pPr>
        <w:pStyle w:val="a7"/>
        <w:ind w:firstLine="708"/>
        <w:jc w:val="both"/>
        <w:rPr>
          <w:b/>
          <w:bCs/>
          <w:sz w:val="26"/>
          <w:szCs w:val="26"/>
        </w:rPr>
      </w:pPr>
    </w:p>
    <w:p w:rsidR="00B53557" w:rsidRDefault="00B53557" w:rsidP="00E756A2">
      <w:pPr>
        <w:pStyle w:val="a7"/>
        <w:ind w:firstLine="708"/>
        <w:jc w:val="both"/>
        <w:rPr>
          <w:b/>
          <w:bCs/>
          <w:sz w:val="26"/>
          <w:szCs w:val="26"/>
        </w:rPr>
      </w:pPr>
    </w:p>
    <w:p w:rsidR="00B53557" w:rsidRDefault="00B53557" w:rsidP="00E756A2">
      <w:pPr>
        <w:pStyle w:val="a7"/>
        <w:ind w:firstLine="708"/>
        <w:jc w:val="both"/>
        <w:rPr>
          <w:b/>
          <w:bCs/>
          <w:sz w:val="26"/>
          <w:szCs w:val="26"/>
        </w:rPr>
      </w:pPr>
    </w:p>
    <w:p w:rsidR="00E756A2" w:rsidRDefault="00E756A2" w:rsidP="00E756A2">
      <w:pPr>
        <w:pStyle w:val="a7"/>
        <w:ind w:firstLine="708"/>
        <w:jc w:val="both"/>
        <w:rPr>
          <w:bCs/>
          <w:sz w:val="26"/>
          <w:szCs w:val="26"/>
          <w:u w:val="single"/>
        </w:rPr>
      </w:pPr>
      <w:r w:rsidRPr="00C87CF5">
        <w:rPr>
          <w:b/>
          <w:bCs/>
          <w:sz w:val="26"/>
          <w:szCs w:val="26"/>
        </w:rPr>
        <w:t>8. Оценка рисков неблагоприятных последствий применения предлагаемого правового регулирования</w:t>
      </w:r>
      <w:r w:rsidR="00256E8E">
        <w:rPr>
          <w:b/>
          <w:bCs/>
          <w:sz w:val="26"/>
          <w:szCs w:val="26"/>
        </w:rPr>
        <w:t xml:space="preserve">: </w:t>
      </w:r>
      <w:r w:rsidR="00256E8E" w:rsidRPr="00F95C57">
        <w:rPr>
          <w:bCs/>
          <w:sz w:val="26"/>
          <w:szCs w:val="26"/>
          <w:u w:val="single"/>
        </w:rPr>
        <w:t>отсутствует</w:t>
      </w:r>
    </w:p>
    <w:p w:rsidR="00B53557" w:rsidRPr="00F95C57" w:rsidRDefault="00B53557" w:rsidP="00E756A2">
      <w:pPr>
        <w:pStyle w:val="a7"/>
        <w:ind w:firstLine="708"/>
        <w:jc w:val="both"/>
        <w:rPr>
          <w:bCs/>
          <w:sz w:val="26"/>
          <w:szCs w:val="26"/>
          <w:u w:val="single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3402"/>
        <w:gridCol w:w="4253"/>
        <w:gridCol w:w="3572"/>
      </w:tblGrid>
      <w:tr w:rsidR="00E756A2" w:rsidRPr="00C87CF5" w:rsidTr="00E756A2">
        <w:tc>
          <w:tcPr>
            <w:tcW w:w="3969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8.1. Виды рисков</w:t>
            </w:r>
          </w:p>
        </w:tc>
        <w:tc>
          <w:tcPr>
            <w:tcW w:w="3402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4253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8.3. Методы контроля рисков</w:t>
            </w:r>
          </w:p>
        </w:tc>
        <w:tc>
          <w:tcPr>
            <w:tcW w:w="3572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8.4. Степень контроля рисков</w:t>
            </w:r>
          </w:p>
          <w:p w:rsidR="00E756A2" w:rsidRPr="00C87CF5" w:rsidRDefault="00E756A2" w:rsidP="00E756A2">
            <w:pPr>
              <w:pStyle w:val="a7"/>
              <w:jc w:val="center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(полный/частичный/</w:t>
            </w:r>
            <w:r w:rsidRPr="00C87CF5">
              <w:rPr>
                <w:i/>
                <w:iCs/>
                <w:sz w:val="26"/>
                <w:szCs w:val="26"/>
              </w:rPr>
              <w:br/>
              <w:t>отсутствует)</w:t>
            </w:r>
          </w:p>
        </w:tc>
      </w:tr>
      <w:tr w:rsidR="00E756A2" w:rsidRPr="00C87CF5" w:rsidTr="00E756A2">
        <w:trPr>
          <w:cantSplit/>
        </w:trPr>
        <w:tc>
          <w:tcPr>
            <w:tcW w:w="3969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Риск 1</w:t>
            </w:r>
          </w:p>
        </w:tc>
        <w:tc>
          <w:tcPr>
            <w:tcW w:w="3402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253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E756A2" w:rsidRPr="00C87CF5" w:rsidTr="00E756A2">
        <w:trPr>
          <w:cantSplit/>
        </w:trPr>
        <w:tc>
          <w:tcPr>
            <w:tcW w:w="3969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Риск №</w:t>
            </w:r>
          </w:p>
        </w:tc>
        <w:tc>
          <w:tcPr>
            <w:tcW w:w="3402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4253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357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5232C6" w:rsidRDefault="00E756A2" w:rsidP="005232C6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8.5. Источники данных:</w:t>
      </w:r>
      <w:r w:rsidR="005232C6">
        <w:rPr>
          <w:sz w:val="26"/>
          <w:szCs w:val="26"/>
        </w:rPr>
        <w:t xml:space="preserve"> нет</w:t>
      </w:r>
    </w:p>
    <w:p w:rsidR="005232C6" w:rsidRDefault="005232C6" w:rsidP="005232C6">
      <w:pPr>
        <w:pStyle w:val="a7"/>
        <w:ind w:firstLine="708"/>
        <w:jc w:val="both"/>
        <w:rPr>
          <w:sz w:val="26"/>
          <w:szCs w:val="26"/>
        </w:rPr>
      </w:pPr>
    </w:p>
    <w:p w:rsidR="00E756A2" w:rsidRPr="005232C6" w:rsidRDefault="00E756A2" w:rsidP="005232C6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b/>
          <w:bCs/>
          <w:sz w:val="26"/>
          <w:szCs w:val="26"/>
        </w:rPr>
        <w:t>9. Сравнение возможных вариантов решения проблемы</w:t>
      </w:r>
      <w:r w:rsidR="00F95C57">
        <w:rPr>
          <w:b/>
          <w:bCs/>
          <w:sz w:val="26"/>
          <w:szCs w:val="26"/>
        </w:rPr>
        <w:t xml:space="preserve">: </w:t>
      </w:r>
      <w:r w:rsidR="00F95C57" w:rsidRPr="00F95C57">
        <w:rPr>
          <w:bCs/>
          <w:sz w:val="26"/>
          <w:szCs w:val="26"/>
          <w:u w:val="single"/>
        </w:rPr>
        <w:t>не определены</w:t>
      </w:r>
    </w:p>
    <w:p w:rsidR="008D3B02" w:rsidRPr="00C87CF5" w:rsidRDefault="008D3B02" w:rsidP="00E756A2">
      <w:pPr>
        <w:pStyle w:val="a7"/>
        <w:ind w:firstLine="708"/>
        <w:jc w:val="both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1"/>
        <w:gridCol w:w="2551"/>
        <w:gridCol w:w="2552"/>
        <w:gridCol w:w="2552"/>
      </w:tblGrid>
      <w:tr w:rsidR="00E756A2" w:rsidRPr="00C87CF5" w:rsidTr="00E756A2">
        <w:trPr>
          <w:cantSplit/>
        </w:trPr>
        <w:tc>
          <w:tcPr>
            <w:tcW w:w="7541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551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Вариант 1</w:t>
            </w:r>
          </w:p>
        </w:tc>
        <w:tc>
          <w:tcPr>
            <w:tcW w:w="2552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Вариант 2</w:t>
            </w:r>
          </w:p>
        </w:tc>
        <w:tc>
          <w:tcPr>
            <w:tcW w:w="2552" w:type="dxa"/>
          </w:tcPr>
          <w:p w:rsidR="00E756A2" w:rsidRPr="00C87CF5" w:rsidRDefault="00E756A2" w:rsidP="00E756A2">
            <w:pPr>
              <w:pStyle w:val="a7"/>
              <w:jc w:val="center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Вариант №</w:t>
            </w:r>
          </w:p>
        </w:tc>
      </w:tr>
      <w:tr w:rsidR="00E756A2" w:rsidRPr="00C87CF5" w:rsidTr="00E756A2">
        <w:tc>
          <w:tcPr>
            <w:tcW w:w="7541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  <w:lang w:val="en-US"/>
              </w:rPr>
              <w:t>9</w:t>
            </w:r>
            <w:r w:rsidRPr="00C87CF5">
              <w:rPr>
                <w:i/>
                <w:iCs/>
                <w:sz w:val="26"/>
                <w:szCs w:val="26"/>
              </w:rPr>
              <w:t>.1. Содержание варианта решения проблемы</w:t>
            </w:r>
          </w:p>
        </w:tc>
        <w:tc>
          <w:tcPr>
            <w:tcW w:w="2551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E756A2" w:rsidRPr="00C87CF5" w:rsidTr="00E756A2">
        <w:tc>
          <w:tcPr>
            <w:tcW w:w="7541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 xml:space="preserve">9.2. Качественная характеристика и оценка динамики </w:t>
            </w:r>
            <w:r w:rsidRPr="00C87CF5">
              <w:rPr>
                <w:i/>
                <w:iCs/>
                <w:sz w:val="26"/>
                <w:szCs w:val="26"/>
              </w:rPr>
              <w:lastRenderedPageBreak/>
              <w:t>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2551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E756A2" w:rsidRPr="00C87CF5" w:rsidTr="00E756A2">
        <w:tc>
          <w:tcPr>
            <w:tcW w:w="7541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lastRenderedPageBreak/>
              <w:t>9.3. 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E756A2" w:rsidRPr="00C87CF5" w:rsidTr="00E756A2">
        <w:tc>
          <w:tcPr>
            <w:tcW w:w="7541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9.4. Оценка расходов (доходов) бюджета ЗАТО Звёздный, связанных с введением предлагаемого правового регулирования</w:t>
            </w:r>
          </w:p>
        </w:tc>
        <w:tc>
          <w:tcPr>
            <w:tcW w:w="2551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E756A2" w:rsidRPr="00C87CF5" w:rsidTr="00E756A2">
        <w:tc>
          <w:tcPr>
            <w:tcW w:w="7541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9.5. 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551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E756A2" w:rsidRPr="00C87CF5" w:rsidTr="00E756A2">
        <w:tc>
          <w:tcPr>
            <w:tcW w:w="7541" w:type="dxa"/>
          </w:tcPr>
          <w:p w:rsidR="00E756A2" w:rsidRPr="00C87CF5" w:rsidRDefault="00E756A2" w:rsidP="00E756A2">
            <w:pPr>
              <w:pStyle w:val="a7"/>
              <w:jc w:val="both"/>
              <w:rPr>
                <w:i/>
                <w:iCs/>
                <w:sz w:val="26"/>
                <w:szCs w:val="26"/>
              </w:rPr>
            </w:pPr>
            <w:r w:rsidRPr="00C87CF5">
              <w:rPr>
                <w:i/>
                <w:iCs/>
                <w:sz w:val="26"/>
                <w:szCs w:val="26"/>
              </w:rPr>
              <w:t>9.6. Оценка рисков неблагоприятных последствий</w:t>
            </w:r>
          </w:p>
        </w:tc>
        <w:tc>
          <w:tcPr>
            <w:tcW w:w="2551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E756A2" w:rsidRPr="00C87CF5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</w:tbl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9.7. Обоснование выбора предпочтительного варианта решения выявленной проблемы:</w:t>
      </w:r>
      <w:r w:rsidR="005232C6">
        <w:rPr>
          <w:sz w:val="26"/>
          <w:szCs w:val="26"/>
        </w:rPr>
        <w:t xml:space="preserve"> -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9.8. Детальное описание предлагаемого варианта решения проблемы:</w:t>
      </w:r>
      <w:r w:rsidR="005232C6">
        <w:rPr>
          <w:sz w:val="26"/>
          <w:szCs w:val="26"/>
        </w:rPr>
        <w:t xml:space="preserve"> -</w:t>
      </w:r>
    </w:p>
    <w:p w:rsidR="00E756A2" w:rsidRPr="001C5D7B" w:rsidRDefault="00E756A2" w:rsidP="00E756A2">
      <w:pPr>
        <w:pStyle w:val="a7"/>
        <w:jc w:val="both"/>
        <w:rPr>
          <w:sz w:val="28"/>
          <w:szCs w:val="28"/>
        </w:rPr>
      </w:pPr>
    </w:p>
    <w:p w:rsidR="00E756A2" w:rsidRPr="001C5D7B" w:rsidRDefault="00E756A2" w:rsidP="00E756A2">
      <w:pPr>
        <w:pStyle w:val="a7"/>
        <w:jc w:val="both"/>
        <w:rPr>
          <w:sz w:val="28"/>
          <w:szCs w:val="28"/>
        </w:rPr>
        <w:sectPr w:rsidR="00E756A2" w:rsidRPr="001C5D7B">
          <w:pgSz w:w="16840" w:h="11907" w:orient="landscape" w:code="9"/>
          <w:pgMar w:top="1134" w:right="851" w:bottom="567" w:left="851" w:header="397" w:footer="397" w:gutter="0"/>
          <w:cols w:space="709"/>
        </w:sectPr>
      </w:pPr>
    </w:p>
    <w:p w:rsidR="00E756A2" w:rsidRPr="00982EFD" w:rsidRDefault="00982EFD" w:rsidP="00982EFD">
      <w:pPr>
        <w:pStyle w:val="a7"/>
        <w:jc w:val="both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lastRenderedPageBreak/>
        <w:tab/>
      </w:r>
      <w:r w:rsidR="00E756A2" w:rsidRPr="00982EFD">
        <w:rPr>
          <w:b/>
          <w:bCs/>
          <w:sz w:val="26"/>
          <w:szCs w:val="26"/>
        </w:rPr>
        <w:t>10. 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E756A2" w:rsidRPr="00982EFD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10.1. Предполагаемая дата вступления в силу нормативного правового акта:</w:t>
      </w:r>
    </w:p>
    <w:p w:rsidR="00A13BF5" w:rsidRDefault="00A13BF5" w:rsidP="00A13BF5">
      <w:pPr>
        <w:pStyle w:val="a7"/>
        <w:ind w:firstLine="708"/>
        <w:jc w:val="both"/>
      </w:pPr>
      <w:r>
        <w:rPr>
          <w:sz w:val="26"/>
          <w:szCs w:val="26"/>
          <w:lang w:eastAsia="en-US"/>
        </w:rPr>
        <w:t>После получения положительного заключения об ОРВ (15 р.д.), утверждения постановления администрации ЗАТО Звёздный и после дня его официального опубликования</w:t>
      </w:r>
      <w:r w:rsidRPr="00C87CF5">
        <w:t xml:space="preserve"> </w:t>
      </w:r>
    </w:p>
    <w:p w:rsidR="00E756A2" w:rsidRPr="00982EFD" w:rsidRDefault="00893229" w:rsidP="00893229">
      <w:pPr>
        <w:pStyle w:val="a7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ab/>
      </w:r>
      <w:r w:rsidR="00E756A2" w:rsidRPr="00982EFD">
        <w:rPr>
          <w:sz w:val="26"/>
          <w:szCs w:val="26"/>
        </w:rPr>
        <w:t xml:space="preserve">10.2. Необходимость установления переходного периода и (или) отсрочки введения предлагаемого правового регулирования: </w:t>
      </w:r>
      <w:r w:rsidR="00E756A2" w:rsidRPr="00982EFD">
        <w:rPr>
          <w:i/>
          <w:iCs/>
          <w:sz w:val="26"/>
          <w:szCs w:val="26"/>
        </w:rPr>
        <w:t>нет</w:t>
      </w:r>
    </w:p>
    <w:p w:rsidR="00E756A2" w:rsidRPr="00982EFD" w:rsidRDefault="00E756A2" w:rsidP="00E756A2">
      <w:pPr>
        <w:pStyle w:val="a7"/>
        <w:ind w:firstLine="708"/>
        <w:jc w:val="both"/>
        <w:rPr>
          <w:iCs/>
          <w:sz w:val="26"/>
          <w:szCs w:val="26"/>
        </w:rPr>
      </w:pPr>
      <w:r w:rsidRPr="00982EFD">
        <w:rPr>
          <w:iCs/>
          <w:sz w:val="26"/>
          <w:szCs w:val="26"/>
        </w:rPr>
        <w:t>а) срок переходного периода: _____</w:t>
      </w:r>
      <w:r w:rsidR="00A13BF5">
        <w:rPr>
          <w:iCs/>
          <w:sz w:val="26"/>
          <w:szCs w:val="26"/>
        </w:rPr>
        <w:t>-</w:t>
      </w:r>
      <w:r w:rsidRPr="00982EFD">
        <w:rPr>
          <w:iCs/>
          <w:sz w:val="26"/>
          <w:szCs w:val="26"/>
        </w:rPr>
        <w:t>_____ дней с момента принятия проекта нормативного правового акта;</w:t>
      </w:r>
    </w:p>
    <w:p w:rsidR="00E756A2" w:rsidRPr="00982EFD" w:rsidRDefault="00E756A2" w:rsidP="00E756A2">
      <w:pPr>
        <w:pStyle w:val="a7"/>
        <w:ind w:firstLine="708"/>
        <w:jc w:val="both"/>
        <w:rPr>
          <w:iCs/>
          <w:sz w:val="26"/>
          <w:szCs w:val="26"/>
        </w:rPr>
      </w:pPr>
      <w:r w:rsidRPr="00982EFD">
        <w:rPr>
          <w:iCs/>
          <w:sz w:val="26"/>
          <w:szCs w:val="26"/>
        </w:rPr>
        <w:t>б) отсрочка введения предлагаемого правового регулирования: ___</w:t>
      </w:r>
      <w:r w:rsidR="00A13BF5">
        <w:rPr>
          <w:iCs/>
          <w:sz w:val="26"/>
          <w:szCs w:val="26"/>
        </w:rPr>
        <w:t>-</w:t>
      </w:r>
      <w:r w:rsidRPr="00982EFD">
        <w:rPr>
          <w:iCs/>
          <w:sz w:val="26"/>
          <w:szCs w:val="26"/>
        </w:rPr>
        <w:t>___ дней с момента принятия проекта нормативного правового акта.</w:t>
      </w:r>
    </w:p>
    <w:p w:rsidR="00E756A2" w:rsidRPr="00982EFD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 xml:space="preserve">10.3. Необходимость распространения предлагаемого правового регулирования на ранее возникшие отношения: </w:t>
      </w:r>
      <w:r w:rsidRPr="00982EFD">
        <w:rPr>
          <w:i/>
          <w:iCs/>
          <w:sz w:val="26"/>
          <w:szCs w:val="26"/>
        </w:rPr>
        <w:t>нет</w:t>
      </w:r>
      <w:r w:rsidRPr="00982EFD">
        <w:rPr>
          <w:sz w:val="26"/>
          <w:szCs w:val="26"/>
        </w:rPr>
        <w:t>.</w:t>
      </w:r>
    </w:p>
    <w:p w:rsidR="00E756A2" w:rsidRPr="00982EFD" w:rsidRDefault="00E756A2" w:rsidP="00E756A2">
      <w:pPr>
        <w:pStyle w:val="a7"/>
        <w:ind w:firstLine="708"/>
        <w:jc w:val="both"/>
        <w:rPr>
          <w:iCs/>
          <w:sz w:val="26"/>
          <w:szCs w:val="26"/>
        </w:rPr>
      </w:pPr>
      <w:r w:rsidRPr="00982EFD">
        <w:rPr>
          <w:sz w:val="26"/>
          <w:szCs w:val="26"/>
        </w:rPr>
        <w:t>10.3.1. Период распространения на ранее возникшие отношения: __</w:t>
      </w:r>
      <w:r w:rsidR="00A13BF5">
        <w:rPr>
          <w:sz w:val="26"/>
          <w:szCs w:val="26"/>
        </w:rPr>
        <w:t>-</w:t>
      </w:r>
      <w:r w:rsidRPr="00982EFD">
        <w:rPr>
          <w:sz w:val="26"/>
          <w:szCs w:val="26"/>
        </w:rPr>
        <w:t xml:space="preserve">___ дней с момента принятия </w:t>
      </w:r>
      <w:r w:rsidRPr="00982EFD">
        <w:rPr>
          <w:iCs/>
          <w:sz w:val="26"/>
          <w:szCs w:val="26"/>
        </w:rPr>
        <w:t>нормативного правового акта.</w:t>
      </w:r>
    </w:p>
    <w:p w:rsidR="00E756A2" w:rsidRPr="00982EFD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10.4. Обоснование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  <w:r w:rsidR="00A13BF5">
        <w:rPr>
          <w:sz w:val="26"/>
          <w:szCs w:val="26"/>
        </w:rPr>
        <w:t xml:space="preserve"> нет</w:t>
      </w:r>
    </w:p>
    <w:p w:rsidR="00A13BF5" w:rsidRDefault="00A13BF5" w:rsidP="00E756A2">
      <w:pPr>
        <w:pStyle w:val="a7"/>
        <w:jc w:val="center"/>
        <w:rPr>
          <w:b/>
          <w:bCs/>
          <w:i/>
          <w:iCs/>
          <w:sz w:val="26"/>
          <w:szCs w:val="26"/>
        </w:rPr>
      </w:pPr>
    </w:p>
    <w:p w:rsidR="00E756A2" w:rsidRPr="00982EFD" w:rsidRDefault="00E756A2" w:rsidP="00E756A2">
      <w:pPr>
        <w:pStyle w:val="a7"/>
        <w:jc w:val="center"/>
        <w:rPr>
          <w:b/>
          <w:bCs/>
          <w:i/>
          <w:iCs/>
          <w:sz w:val="26"/>
          <w:szCs w:val="26"/>
        </w:rPr>
      </w:pPr>
      <w:r w:rsidRPr="00982EFD">
        <w:rPr>
          <w:b/>
          <w:bCs/>
          <w:i/>
          <w:iCs/>
          <w:sz w:val="26"/>
          <w:szCs w:val="26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:rsidR="00E756A2" w:rsidRPr="00982EFD" w:rsidRDefault="00E756A2" w:rsidP="00E756A2">
      <w:pPr>
        <w:pStyle w:val="a7"/>
        <w:ind w:firstLine="708"/>
        <w:jc w:val="both"/>
        <w:rPr>
          <w:b/>
          <w:bCs/>
          <w:sz w:val="26"/>
          <w:szCs w:val="26"/>
        </w:rPr>
      </w:pPr>
      <w:r w:rsidRPr="00982EFD">
        <w:rPr>
          <w:b/>
          <w:bCs/>
          <w:sz w:val="26"/>
          <w:szCs w:val="26"/>
        </w:rPr>
        <w:t>11. Информация о сроках проведения публичных консультаций по проекту нормативного правового акта и сводному отчету</w:t>
      </w:r>
    </w:p>
    <w:p w:rsidR="00E756A2" w:rsidRPr="00982EFD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11.1. 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:rsidR="00E756A2" w:rsidRPr="00982EFD" w:rsidRDefault="000E1A6C" w:rsidP="00E756A2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начало: </w:t>
      </w:r>
      <w:r w:rsidR="003A2DB0">
        <w:rPr>
          <w:sz w:val="26"/>
          <w:szCs w:val="26"/>
        </w:rPr>
        <w:t>25</w:t>
      </w:r>
      <w:r>
        <w:rPr>
          <w:sz w:val="26"/>
          <w:szCs w:val="26"/>
        </w:rPr>
        <w:t>.</w:t>
      </w:r>
      <w:r w:rsidR="003A2DB0">
        <w:rPr>
          <w:sz w:val="26"/>
          <w:szCs w:val="26"/>
        </w:rPr>
        <w:t>01.2022</w:t>
      </w:r>
      <w:bookmarkStart w:id="0" w:name="_GoBack"/>
      <w:bookmarkEnd w:id="0"/>
      <w:r w:rsidR="00E756A2" w:rsidRPr="00982EFD">
        <w:rPr>
          <w:sz w:val="26"/>
          <w:szCs w:val="26"/>
        </w:rPr>
        <w:t>,</w:t>
      </w:r>
    </w:p>
    <w:p w:rsidR="00E756A2" w:rsidRPr="00982EFD" w:rsidRDefault="009B1A0F" w:rsidP="00E756A2">
      <w:pPr>
        <w:pStyle w:val="a7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окончание: </w:t>
      </w:r>
      <w:r w:rsidR="003A2DB0">
        <w:rPr>
          <w:sz w:val="26"/>
          <w:szCs w:val="26"/>
        </w:rPr>
        <w:t>27.01</w:t>
      </w:r>
      <w:r w:rsidR="000E1A6C">
        <w:rPr>
          <w:sz w:val="26"/>
          <w:szCs w:val="26"/>
        </w:rPr>
        <w:t>.202</w:t>
      </w:r>
      <w:r w:rsidR="003A2DB0">
        <w:rPr>
          <w:sz w:val="26"/>
          <w:szCs w:val="26"/>
        </w:rPr>
        <w:t>2</w:t>
      </w:r>
      <w:r w:rsidR="00E756A2" w:rsidRPr="00982EFD">
        <w:rPr>
          <w:sz w:val="26"/>
          <w:szCs w:val="26"/>
        </w:rPr>
        <w:t>.</w:t>
      </w:r>
    </w:p>
    <w:p w:rsidR="00E756A2" w:rsidRPr="00982EFD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11.2. 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E756A2" w:rsidRPr="00982EFD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Всего замечаний и предложений _______</w:t>
      </w:r>
      <w:r w:rsidR="00A13BF5">
        <w:rPr>
          <w:sz w:val="26"/>
          <w:szCs w:val="26"/>
        </w:rPr>
        <w:t>0</w:t>
      </w:r>
      <w:r w:rsidRPr="00982EFD">
        <w:rPr>
          <w:sz w:val="26"/>
          <w:szCs w:val="26"/>
        </w:rPr>
        <w:t>______, из них учтено:</w:t>
      </w:r>
    </w:p>
    <w:p w:rsidR="00E756A2" w:rsidRPr="00982EFD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982EFD">
        <w:rPr>
          <w:sz w:val="26"/>
          <w:szCs w:val="26"/>
        </w:rPr>
        <w:t>полностью ____</w:t>
      </w:r>
      <w:r w:rsidR="00A13BF5">
        <w:rPr>
          <w:sz w:val="26"/>
          <w:szCs w:val="26"/>
        </w:rPr>
        <w:t>0</w:t>
      </w:r>
      <w:r w:rsidRPr="00982EFD">
        <w:rPr>
          <w:sz w:val="26"/>
          <w:szCs w:val="26"/>
        </w:rPr>
        <w:t>_____, учтено частично _____</w:t>
      </w:r>
      <w:r w:rsidR="00A13BF5">
        <w:rPr>
          <w:sz w:val="26"/>
          <w:szCs w:val="26"/>
        </w:rPr>
        <w:t>0</w:t>
      </w:r>
      <w:r w:rsidRPr="00982EFD">
        <w:rPr>
          <w:sz w:val="26"/>
          <w:szCs w:val="26"/>
        </w:rPr>
        <w:t>______.</w:t>
      </w:r>
    </w:p>
    <w:p w:rsidR="00E756A2" w:rsidRPr="00982EFD" w:rsidRDefault="00893229" w:rsidP="00893229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756A2" w:rsidRPr="00982EFD">
        <w:rPr>
          <w:sz w:val="26"/>
          <w:szCs w:val="26"/>
        </w:rPr>
        <w:t>11.3. Полный электронный адрес размещения сводки предложений, поступивших по итогам проведения публичных консультаций по проекту нормативного правового акта:</w:t>
      </w:r>
    </w:p>
    <w:p w:rsidR="00A13BF5" w:rsidRDefault="00886347" w:rsidP="00A13BF5">
      <w:pPr>
        <w:pStyle w:val="a7"/>
        <w:jc w:val="both"/>
        <w:rPr>
          <w:sz w:val="26"/>
          <w:szCs w:val="26"/>
        </w:rPr>
      </w:pPr>
      <w:hyperlink r:id="rId10" w:history="1">
        <w:r w:rsidR="00A13BF5" w:rsidRPr="003A0E42">
          <w:rPr>
            <w:rStyle w:val="ab"/>
            <w:sz w:val="26"/>
            <w:szCs w:val="26"/>
          </w:rPr>
          <w:t>http://zvezdny.permarea.ru/Biznes/ocenka_regulirujushhego_vozdejstvija/</w:t>
        </w:r>
      </w:hyperlink>
    </w:p>
    <w:p w:rsidR="00893229" w:rsidRDefault="00893229" w:rsidP="00E756A2">
      <w:pPr>
        <w:pStyle w:val="a7"/>
        <w:jc w:val="both"/>
        <w:rPr>
          <w:sz w:val="26"/>
          <w:szCs w:val="26"/>
        </w:rPr>
      </w:pPr>
    </w:p>
    <w:p w:rsidR="00E756A2" w:rsidRPr="00982EFD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982EFD" w:rsidRDefault="00E756A2" w:rsidP="00E756A2">
      <w:pPr>
        <w:pStyle w:val="a7"/>
        <w:jc w:val="both"/>
        <w:rPr>
          <w:sz w:val="26"/>
          <w:szCs w:val="26"/>
        </w:rPr>
      </w:pPr>
      <w:r w:rsidRPr="00982EFD">
        <w:rPr>
          <w:sz w:val="26"/>
          <w:szCs w:val="26"/>
        </w:rPr>
        <w:t xml:space="preserve">Руководитель </w:t>
      </w:r>
      <w:r w:rsidR="00CE0A44" w:rsidRPr="00982EFD">
        <w:rPr>
          <w:sz w:val="26"/>
          <w:szCs w:val="26"/>
        </w:rPr>
        <w:t>разработчика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2155"/>
        <w:gridCol w:w="1985"/>
        <w:gridCol w:w="170"/>
        <w:gridCol w:w="1388"/>
      </w:tblGrid>
      <w:tr w:rsidR="00E756A2" w:rsidRPr="00982EFD" w:rsidTr="00893229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6A2" w:rsidRPr="00982EFD" w:rsidRDefault="009B1A0F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Н.И. Никитин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A2" w:rsidRPr="00982EFD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6A2" w:rsidRPr="00982EFD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56A2" w:rsidRPr="00982EFD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56A2" w:rsidRPr="00982EFD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</w:tr>
      <w:tr w:rsidR="00E756A2" w:rsidRPr="00982EFD" w:rsidTr="0089322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756A2" w:rsidRPr="00982EFD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982EFD">
              <w:rPr>
                <w:sz w:val="26"/>
                <w:szCs w:val="26"/>
              </w:rPr>
              <w:t>(инициалы, фамилия)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E756A2" w:rsidRPr="00982EFD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756A2" w:rsidRPr="00982EFD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982EFD">
              <w:rPr>
                <w:sz w:val="26"/>
                <w:szCs w:val="26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756A2" w:rsidRPr="00982EFD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E756A2" w:rsidRPr="00982EFD" w:rsidRDefault="00E756A2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982EFD">
              <w:rPr>
                <w:sz w:val="26"/>
                <w:szCs w:val="26"/>
              </w:rPr>
              <w:t>Подпись</w:t>
            </w:r>
          </w:p>
        </w:tc>
      </w:tr>
    </w:tbl>
    <w:p w:rsidR="00893229" w:rsidRDefault="00893229" w:rsidP="0032608B">
      <w:pPr>
        <w:pStyle w:val="a7"/>
        <w:jc w:val="both"/>
        <w:rPr>
          <w:rFonts w:eastAsia="Calibri"/>
          <w:sz w:val="28"/>
          <w:szCs w:val="28"/>
        </w:rPr>
      </w:pPr>
    </w:p>
    <w:sectPr w:rsidR="00893229" w:rsidSect="00FA063A">
      <w:headerReference w:type="default" r:id="rId11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347" w:rsidRDefault="00886347" w:rsidP="00F24195">
      <w:pPr>
        <w:spacing w:after="0" w:line="240" w:lineRule="auto"/>
      </w:pPr>
      <w:r>
        <w:separator/>
      </w:r>
    </w:p>
  </w:endnote>
  <w:endnote w:type="continuationSeparator" w:id="0">
    <w:p w:rsidR="00886347" w:rsidRDefault="00886347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347" w:rsidRDefault="00886347" w:rsidP="00F24195">
      <w:pPr>
        <w:spacing w:after="0" w:line="240" w:lineRule="auto"/>
      </w:pPr>
      <w:r>
        <w:separator/>
      </w:r>
    </w:p>
  </w:footnote>
  <w:footnote w:type="continuationSeparator" w:id="0">
    <w:p w:rsidR="00886347" w:rsidRDefault="00886347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15847"/>
      <w:docPartObj>
        <w:docPartGallery w:val="Page Numbers (Top of Page)"/>
        <w:docPartUnique/>
      </w:docPartObj>
    </w:sdtPr>
    <w:sdtEndPr/>
    <w:sdtContent>
      <w:p w:rsidR="003B21F8" w:rsidRDefault="00337B7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2DB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B21F8" w:rsidRDefault="003B21F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1F8" w:rsidRDefault="00337B7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2DB0">
      <w:rPr>
        <w:noProof/>
      </w:rPr>
      <w:t>8</w:t>
    </w:r>
    <w:r>
      <w:rPr>
        <w:noProof/>
      </w:rPr>
      <w:fldChar w:fldCharType="end"/>
    </w:r>
  </w:p>
  <w:p w:rsidR="003B21F8" w:rsidRDefault="003B21F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76"/>
    <w:rsid w:val="00036B47"/>
    <w:rsid w:val="00040E73"/>
    <w:rsid w:val="000446AA"/>
    <w:rsid w:val="00051F5A"/>
    <w:rsid w:val="00056D8F"/>
    <w:rsid w:val="00063FC3"/>
    <w:rsid w:val="00067F5F"/>
    <w:rsid w:val="0008029B"/>
    <w:rsid w:val="00097784"/>
    <w:rsid w:val="000B26E6"/>
    <w:rsid w:val="000B5307"/>
    <w:rsid w:val="000E1A6C"/>
    <w:rsid w:val="000E6FB9"/>
    <w:rsid w:val="000F148C"/>
    <w:rsid w:val="000F2DE6"/>
    <w:rsid w:val="000F5C1B"/>
    <w:rsid w:val="001004C3"/>
    <w:rsid w:val="00111E74"/>
    <w:rsid w:val="001145A3"/>
    <w:rsid w:val="00117518"/>
    <w:rsid w:val="00121945"/>
    <w:rsid w:val="00122D20"/>
    <w:rsid w:val="00125512"/>
    <w:rsid w:val="00126886"/>
    <w:rsid w:val="00130B91"/>
    <w:rsid w:val="00131867"/>
    <w:rsid w:val="00133AEB"/>
    <w:rsid w:val="00133B78"/>
    <w:rsid w:val="00142AD0"/>
    <w:rsid w:val="001851F7"/>
    <w:rsid w:val="00197BD4"/>
    <w:rsid w:val="001B0914"/>
    <w:rsid w:val="001C6657"/>
    <w:rsid w:val="001C7E9A"/>
    <w:rsid w:val="001D0CD1"/>
    <w:rsid w:val="001E4405"/>
    <w:rsid w:val="001F2185"/>
    <w:rsid w:val="00200250"/>
    <w:rsid w:val="002041D1"/>
    <w:rsid w:val="002147B6"/>
    <w:rsid w:val="00217C29"/>
    <w:rsid w:val="00223176"/>
    <w:rsid w:val="00240B3C"/>
    <w:rsid w:val="00256E8E"/>
    <w:rsid w:val="00263C12"/>
    <w:rsid w:val="002675C2"/>
    <w:rsid w:val="002730BC"/>
    <w:rsid w:val="00282535"/>
    <w:rsid w:val="00287ECB"/>
    <w:rsid w:val="002A23A0"/>
    <w:rsid w:val="002A3C2A"/>
    <w:rsid w:val="002B2DF1"/>
    <w:rsid w:val="002B3C2B"/>
    <w:rsid w:val="002D65C8"/>
    <w:rsid w:val="002E0529"/>
    <w:rsid w:val="00302A6D"/>
    <w:rsid w:val="0030573E"/>
    <w:rsid w:val="00305B2E"/>
    <w:rsid w:val="0032608B"/>
    <w:rsid w:val="00337B7C"/>
    <w:rsid w:val="00353203"/>
    <w:rsid w:val="00357093"/>
    <w:rsid w:val="00363C73"/>
    <w:rsid w:val="003A2DB0"/>
    <w:rsid w:val="003A339D"/>
    <w:rsid w:val="003A6089"/>
    <w:rsid w:val="003B21F8"/>
    <w:rsid w:val="00401FCC"/>
    <w:rsid w:val="004141B9"/>
    <w:rsid w:val="00417CB5"/>
    <w:rsid w:val="004350DF"/>
    <w:rsid w:val="00440605"/>
    <w:rsid w:val="004428EF"/>
    <w:rsid w:val="0044579D"/>
    <w:rsid w:val="00461FF7"/>
    <w:rsid w:val="004667C2"/>
    <w:rsid w:val="00466B28"/>
    <w:rsid w:val="0046769B"/>
    <w:rsid w:val="00467F0B"/>
    <w:rsid w:val="00477EAE"/>
    <w:rsid w:val="00486B68"/>
    <w:rsid w:val="004874AE"/>
    <w:rsid w:val="00492BD0"/>
    <w:rsid w:val="004C675A"/>
    <w:rsid w:val="004E1564"/>
    <w:rsid w:val="004F6E4C"/>
    <w:rsid w:val="00516021"/>
    <w:rsid w:val="0051771C"/>
    <w:rsid w:val="005232C6"/>
    <w:rsid w:val="005238B3"/>
    <w:rsid w:val="00530283"/>
    <w:rsid w:val="005324F4"/>
    <w:rsid w:val="005373B1"/>
    <w:rsid w:val="00544EDB"/>
    <w:rsid w:val="0055608B"/>
    <w:rsid w:val="00571947"/>
    <w:rsid w:val="00572493"/>
    <w:rsid w:val="005811AA"/>
    <w:rsid w:val="00584D6C"/>
    <w:rsid w:val="00591C16"/>
    <w:rsid w:val="00593763"/>
    <w:rsid w:val="00597B67"/>
    <w:rsid w:val="005A5EA0"/>
    <w:rsid w:val="005D494A"/>
    <w:rsid w:val="005E3674"/>
    <w:rsid w:val="005F3490"/>
    <w:rsid w:val="005F5CB2"/>
    <w:rsid w:val="00604ED2"/>
    <w:rsid w:val="0060532D"/>
    <w:rsid w:val="00611D9B"/>
    <w:rsid w:val="006308FB"/>
    <w:rsid w:val="00640BFE"/>
    <w:rsid w:val="00642136"/>
    <w:rsid w:val="00697446"/>
    <w:rsid w:val="006B2008"/>
    <w:rsid w:val="006B2F5C"/>
    <w:rsid w:val="006B7F8B"/>
    <w:rsid w:val="006D3D0E"/>
    <w:rsid w:val="006E1921"/>
    <w:rsid w:val="006E4D7B"/>
    <w:rsid w:val="006F1A1B"/>
    <w:rsid w:val="006F2A64"/>
    <w:rsid w:val="00701C95"/>
    <w:rsid w:val="00723CAA"/>
    <w:rsid w:val="00732386"/>
    <w:rsid w:val="00732575"/>
    <w:rsid w:val="0073603F"/>
    <w:rsid w:val="0074723D"/>
    <w:rsid w:val="007539A6"/>
    <w:rsid w:val="007573F0"/>
    <w:rsid w:val="00774FC7"/>
    <w:rsid w:val="00777831"/>
    <w:rsid w:val="00780C18"/>
    <w:rsid w:val="007A0BD2"/>
    <w:rsid w:val="007A4640"/>
    <w:rsid w:val="007A7DD4"/>
    <w:rsid w:val="007B2AEA"/>
    <w:rsid w:val="007B66DC"/>
    <w:rsid w:val="007B6F35"/>
    <w:rsid w:val="007C110D"/>
    <w:rsid w:val="007C54A1"/>
    <w:rsid w:val="007D4DD4"/>
    <w:rsid w:val="007E3F1C"/>
    <w:rsid w:val="007E5774"/>
    <w:rsid w:val="007F29B7"/>
    <w:rsid w:val="007F79C2"/>
    <w:rsid w:val="008004B3"/>
    <w:rsid w:val="008141B1"/>
    <w:rsid w:val="00876423"/>
    <w:rsid w:val="00886347"/>
    <w:rsid w:val="00893229"/>
    <w:rsid w:val="008942D8"/>
    <w:rsid w:val="00897614"/>
    <w:rsid w:val="008A2B39"/>
    <w:rsid w:val="008A676C"/>
    <w:rsid w:val="008B15F8"/>
    <w:rsid w:val="008B579F"/>
    <w:rsid w:val="008D3B02"/>
    <w:rsid w:val="008F3CFF"/>
    <w:rsid w:val="008F6FB1"/>
    <w:rsid w:val="009010CF"/>
    <w:rsid w:val="009039D5"/>
    <w:rsid w:val="009253BC"/>
    <w:rsid w:val="009348D8"/>
    <w:rsid w:val="00942D65"/>
    <w:rsid w:val="0094636E"/>
    <w:rsid w:val="00955E5D"/>
    <w:rsid w:val="00955F4F"/>
    <w:rsid w:val="00962955"/>
    <w:rsid w:val="009715FD"/>
    <w:rsid w:val="00982EFD"/>
    <w:rsid w:val="009839FD"/>
    <w:rsid w:val="009929FD"/>
    <w:rsid w:val="00992B05"/>
    <w:rsid w:val="0099310B"/>
    <w:rsid w:val="009B1A0F"/>
    <w:rsid w:val="009C0294"/>
    <w:rsid w:val="009C259C"/>
    <w:rsid w:val="009C2808"/>
    <w:rsid w:val="009D29C1"/>
    <w:rsid w:val="009E722F"/>
    <w:rsid w:val="009F3339"/>
    <w:rsid w:val="009F3C5E"/>
    <w:rsid w:val="00A04876"/>
    <w:rsid w:val="00A13BF5"/>
    <w:rsid w:val="00A13F42"/>
    <w:rsid w:val="00A22173"/>
    <w:rsid w:val="00A32820"/>
    <w:rsid w:val="00A55257"/>
    <w:rsid w:val="00A70996"/>
    <w:rsid w:val="00A922EC"/>
    <w:rsid w:val="00AA039C"/>
    <w:rsid w:val="00AA5E32"/>
    <w:rsid w:val="00AB3E1A"/>
    <w:rsid w:val="00AC526B"/>
    <w:rsid w:val="00AC5C0B"/>
    <w:rsid w:val="00AE18BF"/>
    <w:rsid w:val="00AE1DD1"/>
    <w:rsid w:val="00AE1E6F"/>
    <w:rsid w:val="00AE27D3"/>
    <w:rsid w:val="00AF569A"/>
    <w:rsid w:val="00AF7015"/>
    <w:rsid w:val="00B25369"/>
    <w:rsid w:val="00B37C51"/>
    <w:rsid w:val="00B43FA0"/>
    <w:rsid w:val="00B53557"/>
    <w:rsid w:val="00B5572C"/>
    <w:rsid w:val="00B56823"/>
    <w:rsid w:val="00B6437E"/>
    <w:rsid w:val="00B926B1"/>
    <w:rsid w:val="00B92DDF"/>
    <w:rsid w:val="00B96874"/>
    <w:rsid w:val="00BA4A28"/>
    <w:rsid w:val="00BB4C39"/>
    <w:rsid w:val="00BB6C20"/>
    <w:rsid w:val="00BE4704"/>
    <w:rsid w:val="00BF744D"/>
    <w:rsid w:val="00C037FA"/>
    <w:rsid w:val="00C068BF"/>
    <w:rsid w:val="00C304F8"/>
    <w:rsid w:val="00C43C7D"/>
    <w:rsid w:val="00C87CF5"/>
    <w:rsid w:val="00C90AC2"/>
    <w:rsid w:val="00C92E22"/>
    <w:rsid w:val="00CA14BE"/>
    <w:rsid w:val="00CB11D3"/>
    <w:rsid w:val="00CB71F6"/>
    <w:rsid w:val="00CE0093"/>
    <w:rsid w:val="00CE0A44"/>
    <w:rsid w:val="00CE468D"/>
    <w:rsid w:val="00D06C5E"/>
    <w:rsid w:val="00D21CF3"/>
    <w:rsid w:val="00D23FF2"/>
    <w:rsid w:val="00D3352A"/>
    <w:rsid w:val="00D43B26"/>
    <w:rsid w:val="00D6111E"/>
    <w:rsid w:val="00D7154B"/>
    <w:rsid w:val="00D74DE6"/>
    <w:rsid w:val="00D81112"/>
    <w:rsid w:val="00D87C4B"/>
    <w:rsid w:val="00D932FE"/>
    <w:rsid w:val="00DA3CAE"/>
    <w:rsid w:val="00DB6F18"/>
    <w:rsid w:val="00DC04F1"/>
    <w:rsid w:val="00DD39B8"/>
    <w:rsid w:val="00DE1367"/>
    <w:rsid w:val="00DF0258"/>
    <w:rsid w:val="00E00405"/>
    <w:rsid w:val="00E07E44"/>
    <w:rsid w:val="00E218B4"/>
    <w:rsid w:val="00E45B9C"/>
    <w:rsid w:val="00E46711"/>
    <w:rsid w:val="00E46AB2"/>
    <w:rsid w:val="00E706B3"/>
    <w:rsid w:val="00E70F59"/>
    <w:rsid w:val="00E756A2"/>
    <w:rsid w:val="00E77BF7"/>
    <w:rsid w:val="00E805D5"/>
    <w:rsid w:val="00E82A06"/>
    <w:rsid w:val="00E87354"/>
    <w:rsid w:val="00E87753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A3B"/>
    <w:rsid w:val="00EF21FC"/>
    <w:rsid w:val="00EF56E9"/>
    <w:rsid w:val="00F05CB1"/>
    <w:rsid w:val="00F16DE2"/>
    <w:rsid w:val="00F24195"/>
    <w:rsid w:val="00F3102B"/>
    <w:rsid w:val="00F433A5"/>
    <w:rsid w:val="00F51808"/>
    <w:rsid w:val="00F52624"/>
    <w:rsid w:val="00F57057"/>
    <w:rsid w:val="00F62016"/>
    <w:rsid w:val="00F63BBB"/>
    <w:rsid w:val="00F64252"/>
    <w:rsid w:val="00F7471C"/>
    <w:rsid w:val="00F74E09"/>
    <w:rsid w:val="00F80215"/>
    <w:rsid w:val="00F95C57"/>
    <w:rsid w:val="00FA063A"/>
    <w:rsid w:val="00FB1AA0"/>
    <w:rsid w:val="00FC2D25"/>
    <w:rsid w:val="00FC6797"/>
    <w:rsid w:val="00FD2DCA"/>
    <w:rsid w:val="00FD47BF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F3ECB"/>
  <w15:docId w15:val="{6A69C6DE-BE85-4B24-8849-00590B96B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AB3E1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29@permkra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zvezdny.permarea.ru/Biznes/ocenka_regulirujushhego_vozdejstvija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04D50-0CBD-46EE-921A-6AFC5E122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2064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5</cp:revision>
  <cp:lastPrinted>2015-11-02T12:06:00Z</cp:lastPrinted>
  <dcterms:created xsi:type="dcterms:W3CDTF">2022-01-18T05:57:00Z</dcterms:created>
  <dcterms:modified xsi:type="dcterms:W3CDTF">2022-01-26T05:28:00Z</dcterms:modified>
</cp:coreProperties>
</file>