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F357D3" w:rsidRDefault="0073023D" w:rsidP="0073023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  <w:t>УВЕДОМЛЕНИЕ</w:t>
      </w:r>
    </w:p>
    <w:p w:rsidR="00A82AFE" w:rsidRDefault="0073023D" w:rsidP="00A82AFE">
      <w:pPr>
        <w:spacing w:after="0" w:line="240" w:lineRule="auto"/>
        <w:jc w:val="center"/>
        <w:rPr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 xml:space="preserve">о </w:t>
      </w:r>
      <w:r w:rsidR="00A82AFE">
        <w:rPr>
          <w:rFonts w:eastAsia="Calibri"/>
          <w:b/>
          <w:sz w:val="24"/>
          <w:szCs w:val="24"/>
        </w:rPr>
        <w:t>проведени</w:t>
      </w:r>
      <w:r w:rsidR="000C1F1A">
        <w:rPr>
          <w:rFonts w:eastAsia="Calibri"/>
          <w:b/>
          <w:sz w:val="24"/>
          <w:szCs w:val="24"/>
        </w:rPr>
        <w:t>и</w:t>
      </w:r>
      <w:r w:rsidR="00A82AFE">
        <w:rPr>
          <w:rFonts w:eastAsia="Calibri"/>
          <w:b/>
          <w:sz w:val="24"/>
          <w:szCs w:val="24"/>
        </w:rPr>
        <w:t xml:space="preserve"> публичных консультаций по </w:t>
      </w:r>
      <w:r w:rsidRPr="00F357D3">
        <w:rPr>
          <w:rFonts w:eastAsia="Calibri"/>
          <w:b/>
          <w:sz w:val="24"/>
          <w:szCs w:val="24"/>
        </w:rPr>
        <w:t xml:space="preserve"> </w:t>
      </w:r>
      <w:r w:rsidRPr="00F357D3">
        <w:rPr>
          <w:b/>
          <w:sz w:val="24"/>
          <w:szCs w:val="24"/>
        </w:rPr>
        <w:t>проект</w:t>
      </w:r>
      <w:r w:rsidR="00A82AFE">
        <w:rPr>
          <w:b/>
          <w:sz w:val="24"/>
          <w:szCs w:val="24"/>
        </w:rPr>
        <w:t>у</w:t>
      </w:r>
      <w:r w:rsidRPr="00F357D3">
        <w:rPr>
          <w:b/>
          <w:sz w:val="24"/>
          <w:szCs w:val="24"/>
        </w:rPr>
        <w:t xml:space="preserve"> </w:t>
      </w:r>
    </w:p>
    <w:p w:rsidR="0073023D" w:rsidRPr="00A82AFE" w:rsidRDefault="0073023D" w:rsidP="00A82AF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b/>
          <w:sz w:val="24"/>
          <w:szCs w:val="24"/>
        </w:rPr>
        <w:t>нормативного правового акта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 xml:space="preserve">, ул. Ленина, 11А, каб.325,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proofErr w:type="spellStart"/>
        <w:r w:rsidRPr="00F357D3">
          <w:rPr>
            <w:rStyle w:val="a5"/>
            <w:lang w:val="en-US"/>
          </w:rPr>
          <w:t>permkray</w:t>
        </w:r>
        <w:proofErr w:type="spellEnd"/>
        <w:r w:rsidRPr="00F357D3">
          <w:rPr>
            <w:rStyle w:val="a5"/>
          </w:rPr>
          <w:t>.</w:t>
        </w:r>
        <w:proofErr w:type="spellStart"/>
        <w:r w:rsidRPr="00F357D3">
          <w:rPr>
            <w:rStyle w:val="a5"/>
            <w:lang w:val="en-US"/>
          </w:rPr>
          <w:t>ru</w:t>
        </w:r>
        <w:proofErr w:type="spellEnd"/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A82AFE">
        <w:t>01</w:t>
      </w:r>
      <w:r w:rsidR="00B008F5">
        <w:t>.0</w:t>
      </w:r>
      <w:r w:rsidR="00A82AFE">
        <w:t>2</w:t>
      </w:r>
      <w:r w:rsidR="00B008F5">
        <w:t xml:space="preserve">.2019 </w:t>
      </w:r>
      <w:r w:rsidR="00A82AFE">
        <w:t>–</w:t>
      </w:r>
      <w:r w:rsidR="00B008F5">
        <w:t xml:space="preserve"> </w:t>
      </w:r>
      <w:r w:rsidR="00A82AFE">
        <w:t>10.02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О внесении изменений в Порядок разработки и утверждения схемы размещения нестационарных торговых объектов на </w:t>
            </w:r>
            <w:proofErr w:type="gramStart"/>
            <w:r w:rsidRPr="00F357D3">
              <w:t>территории</w:t>
            </w:r>
            <w:proofErr w:type="gramEnd"/>
            <w:r w:rsidRPr="00F357D3">
              <w:t xml:space="preserve"> ЗАТО Звёздный, утвержденный постановлением администрации ЗАТО Звёздный от 04.09.2018 № 808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A259F">
            <w:pPr>
              <w:pStyle w:val="a3"/>
              <w:jc w:val="both"/>
            </w:pPr>
            <w:r w:rsidRPr="00F357D3">
              <w:t xml:space="preserve">Проект разработан во исполнение Постановления Правительства Пермского края от 25.12.2018 №851-п «О внесении изменений в постановление Правительства Пермского края от 28 ноября 2017 г. №966-п «Об утверждении Порядка разработки и утверждения схемы размещения нестационарных торговых объектов»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>Внесение изменений в Порядок разработки и утверждения схемы размещения нестационарных торговых объектов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>Информирование всех заинтересованных СМСП об изменениях, вносимых в Схему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 xml:space="preserve">Отсутствуют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2A259F"/>
    <w:rsid w:val="0073023D"/>
    <w:rsid w:val="008D28C8"/>
    <w:rsid w:val="00A82AFE"/>
    <w:rsid w:val="00B008F5"/>
    <w:rsid w:val="00C04134"/>
    <w:rsid w:val="00F357D3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2019-01-28T10:04:00Z</cp:lastPrinted>
  <dcterms:created xsi:type="dcterms:W3CDTF">2019-01-28T09:40:00Z</dcterms:created>
  <dcterms:modified xsi:type="dcterms:W3CDTF">2019-02-01T10:32:00Z</dcterms:modified>
</cp:coreProperties>
</file>