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3B" w:rsidRDefault="004E3704" w:rsidP="006D6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9580" cy="548640"/>
            <wp:effectExtent l="0" t="0" r="7620" b="3810"/>
            <wp:docPr id="1" name="Рисунок 1" descr="Описание: 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6D6B3B" w:rsidRDefault="006D6B3B" w:rsidP="006D6B3B">
      <w:pPr>
        <w:jc w:val="right"/>
        <w:rPr>
          <w:sz w:val="28"/>
          <w:szCs w:val="28"/>
        </w:rPr>
      </w:pPr>
    </w:p>
    <w:p w:rsidR="006D6B3B" w:rsidRDefault="006D6B3B" w:rsidP="006D6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D6B3B" w:rsidRDefault="006D6B3B" w:rsidP="006D6B3B">
      <w:pPr>
        <w:rPr>
          <w:sz w:val="28"/>
          <w:szCs w:val="28"/>
        </w:rPr>
      </w:pPr>
    </w:p>
    <w:p w:rsidR="006D6B3B" w:rsidRDefault="005B20DB" w:rsidP="006D6B3B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9803B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06579">
        <w:rPr>
          <w:sz w:val="28"/>
          <w:szCs w:val="28"/>
        </w:rPr>
        <w:t>.</w:t>
      </w:r>
      <w:r>
        <w:rPr>
          <w:sz w:val="28"/>
          <w:szCs w:val="28"/>
        </w:rPr>
        <w:t>0000</w:t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</w:r>
      <w:r w:rsidR="006D6B3B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</w:t>
      </w:r>
    </w:p>
    <w:p w:rsidR="00263514" w:rsidRPr="00A05DA7" w:rsidRDefault="00263514" w:rsidP="006D6B3B">
      <w:pPr>
        <w:pStyle w:val="ConsPlusNormal"/>
        <w:ind w:right="5216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D6B3B" w:rsidRDefault="00263514" w:rsidP="00FB077E">
      <w:pPr>
        <w:pStyle w:val="ConsPlusNormal"/>
        <w:ind w:right="5216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</w:t>
      </w:r>
      <w:proofErr w:type="gramStart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бюджете</w:t>
      </w:r>
      <w:proofErr w:type="gramEnd"/>
      <w:r w:rsidRPr="0026351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ЗАТО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Звёздный Пермского края на 20</w:t>
      </w:r>
      <w:r w:rsidR="005B20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20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 и на плановый период 202</w:t>
      </w:r>
      <w:r w:rsidR="005B20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</w:t>
      </w:r>
      <w:r w:rsidR="0040657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 202</w:t>
      </w:r>
      <w:r w:rsidR="005B20D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 w:rsidR="00851F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годов</w:t>
      </w:r>
    </w:p>
    <w:p w:rsidR="006D6B3B" w:rsidRPr="00C15F95" w:rsidRDefault="006D6B3B" w:rsidP="006D6B3B">
      <w:pPr>
        <w:ind w:firstLine="709"/>
        <w:jc w:val="both"/>
        <w:rPr>
          <w:color w:val="000000"/>
          <w:sz w:val="28"/>
          <w:szCs w:val="28"/>
        </w:rPr>
      </w:pPr>
    </w:p>
    <w:p w:rsidR="000A5059" w:rsidRDefault="000A5059" w:rsidP="000A5059">
      <w:pPr>
        <w:ind w:firstLine="567"/>
        <w:jc w:val="both"/>
        <w:rPr>
          <w:sz w:val="28"/>
          <w:szCs w:val="28"/>
        </w:rPr>
      </w:pPr>
      <w:proofErr w:type="gramStart"/>
      <w:r w:rsidRPr="00382140">
        <w:rPr>
          <w:bCs/>
          <w:sz w:val="28"/>
          <w:szCs w:val="28"/>
        </w:rPr>
        <w:t>Дума</w:t>
      </w:r>
      <w:proofErr w:type="gramEnd"/>
      <w:r w:rsidRPr="00382140">
        <w:rPr>
          <w:bCs/>
          <w:sz w:val="28"/>
          <w:szCs w:val="28"/>
        </w:rPr>
        <w:t xml:space="preserve"> ЗАТО Звёздный</w:t>
      </w:r>
      <w:r w:rsidRPr="00382140">
        <w:rPr>
          <w:b/>
          <w:sz w:val="28"/>
          <w:szCs w:val="28"/>
        </w:rPr>
        <w:t xml:space="preserve"> РЕШИЛА:</w:t>
      </w:r>
    </w:p>
    <w:p w:rsidR="006D6B3B" w:rsidRPr="00382140" w:rsidRDefault="00263514" w:rsidP="000A5059">
      <w:pPr>
        <w:ind w:firstLine="567"/>
        <w:jc w:val="both"/>
        <w:rPr>
          <w:sz w:val="28"/>
          <w:szCs w:val="28"/>
        </w:rPr>
      </w:pPr>
      <w:r w:rsidRPr="00382140">
        <w:rPr>
          <w:sz w:val="28"/>
          <w:szCs w:val="28"/>
        </w:rPr>
        <w:t>1.</w:t>
      </w:r>
      <w:r w:rsidR="002103BC">
        <w:rPr>
          <w:b/>
          <w:sz w:val="28"/>
          <w:szCs w:val="28"/>
        </w:rPr>
        <w:tab/>
      </w:r>
      <w:r w:rsidR="006D6B3B" w:rsidRPr="00382140">
        <w:rPr>
          <w:sz w:val="28"/>
          <w:szCs w:val="28"/>
        </w:rPr>
        <w:t xml:space="preserve">Принять </w:t>
      </w:r>
      <w:r w:rsidR="00A05DA7" w:rsidRPr="00382140">
        <w:rPr>
          <w:sz w:val="28"/>
          <w:szCs w:val="28"/>
        </w:rPr>
        <w:t xml:space="preserve">в первом чтении </w:t>
      </w:r>
      <w:r w:rsidR="006D6B3B" w:rsidRPr="00382140">
        <w:rPr>
          <w:sz w:val="28"/>
          <w:szCs w:val="28"/>
        </w:rPr>
        <w:t xml:space="preserve">проект решения </w:t>
      </w:r>
      <w:proofErr w:type="gramStart"/>
      <w:r w:rsidR="006D6B3B" w:rsidRPr="00382140">
        <w:rPr>
          <w:sz w:val="28"/>
          <w:szCs w:val="28"/>
        </w:rPr>
        <w:t>Думы</w:t>
      </w:r>
      <w:proofErr w:type="gramEnd"/>
      <w:r w:rsidR="006D6B3B" w:rsidRPr="00382140">
        <w:rPr>
          <w:sz w:val="28"/>
          <w:szCs w:val="28"/>
        </w:rPr>
        <w:t xml:space="preserve"> ЗАТО Звёздный «О бюджете ЗАТО</w:t>
      </w:r>
      <w:r w:rsidR="00973561" w:rsidRPr="00382140">
        <w:rPr>
          <w:sz w:val="28"/>
          <w:szCs w:val="28"/>
        </w:rPr>
        <w:t xml:space="preserve"> Звёздный Пермского края на 20</w:t>
      </w:r>
      <w:r w:rsidR="003E2874">
        <w:rPr>
          <w:sz w:val="28"/>
          <w:szCs w:val="28"/>
        </w:rPr>
        <w:t>20</w:t>
      </w:r>
      <w:r w:rsidR="00973561" w:rsidRPr="00382140">
        <w:rPr>
          <w:sz w:val="28"/>
          <w:szCs w:val="28"/>
        </w:rPr>
        <w:t xml:space="preserve"> год </w:t>
      </w:r>
      <w:r w:rsidR="00406579">
        <w:rPr>
          <w:sz w:val="28"/>
          <w:szCs w:val="28"/>
        </w:rPr>
        <w:t>и на плановый период 202</w:t>
      </w:r>
      <w:r w:rsidR="003E2874">
        <w:rPr>
          <w:sz w:val="28"/>
          <w:szCs w:val="28"/>
        </w:rPr>
        <w:t>1</w:t>
      </w:r>
      <w:r w:rsidR="00406579">
        <w:rPr>
          <w:sz w:val="28"/>
          <w:szCs w:val="28"/>
        </w:rPr>
        <w:t xml:space="preserve"> и 202</w:t>
      </w:r>
      <w:r w:rsidR="003E2874">
        <w:rPr>
          <w:sz w:val="28"/>
          <w:szCs w:val="28"/>
        </w:rPr>
        <w:t>2</w:t>
      </w:r>
      <w:r w:rsidR="00851F42" w:rsidRPr="00382140">
        <w:rPr>
          <w:sz w:val="28"/>
          <w:szCs w:val="28"/>
        </w:rPr>
        <w:t xml:space="preserve"> годов</w:t>
      </w:r>
      <w:r w:rsidR="006D6B3B" w:rsidRPr="00382140">
        <w:rPr>
          <w:sz w:val="28"/>
          <w:szCs w:val="28"/>
        </w:rPr>
        <w:t xml:space="preserve">» </w:t>
      </w:r>
      <w:r w:rsidRPr="00382140">
        <w:rPr>
          <w:sz w:val="28"/>
          <w:szCs w:val="28"/>
        </w:rPr>
        <w:t>(далее – П</w:t>
      </w:r>
      <w:r w:rsidR="006D6B3B" w:rsidRPr="00382140">
        <w:rPr>
          <w:sz w:val="28"/>
          <w:szCs w:val="28"/>
        </w:rPr>
        <w:t>роект).</w:t>
      </w:r>
    </w:p>
    <w:p w:rsidR="005B20DB" w:rsidRPr="003E2874" w:rsidRDefault="008A3321" w:rsidP="000A5059">
      <w:pPr>
        <w:ind w:firstLine="567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2.</w:t>
      </w:r>
      <w:r w:rsidR="002103BC" w:rsidRPr="003E2874">
        <w:rPr>
          <w:sz w:val="28"/>
          <w:szCs w:val="28"/>
        </w:rPr>
        <w:tab/>
      </w:r>
      <w:r w:rsidR="005B20DB" w:rsidRPr="003E2874">
        <w:rPr>
          <w:sz w:val="28"/>
          <w:szCs w:val="28"/>
        </w:rPr>
        <w:t xml:space="preserve">Утвердить основные характеристики </w:t>
      </w:r>
      <w:proofErr w:type="gramStart"/>
      <w:r w:rsidR="005B20DB" w:rsidRPr="003E2874">
        <w:rPr>
          <w:sz w:val="28"/>
          <w:szCs w:val="28"/>
        </w:rPr>
        <w:t>бюджета</w:t>
      </w:r>
      <w:proofErr w:type="gramEnd"/>
      <w:r w:rsidR="005B20DB" w:rsidRPr="003E2874">
        <w:rPr>
          <w:sz w:val="28"/>
          <w:szCs w:val="28"/>
        </w:rPr>
        <w:t xml:space="preserve"> ЗАТО Звёздный Пермского края (далее – Местный бюджет) на 2020 год: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1) прогнозируемый общий</w:t>
      </w:r>
      <w:r w:rsidR="00A05DA7">
        <w:rPr>
          <w:sz w:val="28"/>
          <w:szCs w:val="28"/>
        </w:rPr>
        <w:t xml:space="preserve"> объём доходов Местного бюджета</w:t>
      </w:r>
      <w:r w:rsidRPr="003E2874">
        <w:rPr>
          <w:sz w:val="28"/>
          <w:szCs w:val="28"/>
        </w:rPr>
        <w:t xml:space="preserve"> в сумме 271 372,06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2) общий </w:t>
      </w:r>
      <w:r w:rsidR="00AC5894">
        <w:rPr>
          <w:sz w:val="28"/>
          <w:szCs w:val="28"/>
        </w:rPr>
        <w:t>объём расходов Местного бюджета</w:t>
      </w:r>
      <w:r w:rsidRPr="003E2874">
        <w:rPr>
          <w:sz w:val="28"/>
          <w:szCs w:val="28"/>
        </w:rPr>
        <w:t xml:space="preserve"> в сумме 271 372,06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3)</w:t>
      </w:r>
      <w:r w:rsidR="00A05DA7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дефицит Местного бюджета в сумме 0,0 тыс. рублей. 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Утвердить основные х</w:t>
      </w:r>
      <w:r w:rsidR="00AC5894">
        <w:rPr>
          <w:sz w:val="28"/>
          <w:szCs w:val="28"/>
        </w:rPr>
        <w:t>арактеристики Местного бюджета 2021 год и на 2022 год: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1) прогнозируемый общий объём доход</w:t>
      </w:r>
      <w:r w:rsidR="00AC5894">
        <w:rPr>
          <w:sz w:val="28"/>
          <w:szCs w:val="28"/>
        </w:rPr>
        <w:t>ов Местного бюджета на 2021 год</w:t>
      </w:r>
      <w:r w:rsidRPr="003E2874">
        <w:rPr>
          <w:sz w:val="28"/>
          <w:szCs w:val="28"/>
        </w:rPr>
        <w:t xml:space="preserve"> в сумме 254 072,35 тыс. рублей и на 2022 год 257 680,75 тыс. рублей;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2) общий объём расходо</w:t>
      </w:r>
      <w:r w:rsidR="00AC5894">
        <w:rPr>
          <w:sz w:val="28"/>
          <w:szCs w:val="28"/>
        </w:rPr>
        <w:t xml:space="preserve">в Местного бюджета на 2021 год </w:t>
      </w:r>
      <w:r w:rsidRPr="003E2874">
        <w:rPr>
          <w:sz w:val="28"/>
          <w:szCs w:val="28"/>
        </w:rPr>
        <w:t>в сумме 255 554,98 тыс. рублей, в том числе условно утверждённые расходы в сумме 4500,0 тыс. рублей, и на 2022 год в сумме 259 430,48 тыс. рублей, в том числе условно утверждённые расходы в сумме 10000,0 тыс. рублей;</w:t>
      </w:r>
    </w:p>
    <w:p w:rsidR="00406579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3)дефиц</w:t>
      </w:r>
      <w:r w:rsidR="00AC5894">
        <w:rPr>
          <w:sz w:val="28"/>
          <w:szCs w:val="28"/>
        </w:rPr>
        <w:t>ит Местного бюджета на 2021 год</w:t>
      </w:r>
      <w:r w:rsidRPr="003E2874">
        <w:rPr>
          <w:sz w:val="28"/>
          <w:szCs w:val="28"/>
        </w:rPr>
        <w:t xml:space="preserve"> в сумме 1 482,63 тыс. рублей, на 2022 год в сумме 1 749,73 тыс. рублей.</w:t>
      </w:r>
    </w:p>
    <w:p w:rsidR="000A5059" w:rsidRPr="003E2874" w:rsidRDefault="000A5059" w:rsidP="005B20DB">
      <w:pPr>
        <w:ind w:firstLine="540"/>
        <w:jc w:val="both"/>
        <w:rPr>
          <w:sz w:val="28"/>
          <w:szCs w:val="28"/>
        </w:rPr>
      </w:pPr>
      <w:r w:rsidRPr="00851F42">
        <w:rPr>
          <w:sz w:val="28"/>
          <w:szCs w:val="28"/>
        </w:rPr>
        <w:t>Установить, что дефицит Местного бюджета полностью покрывается за счёт изменения остатков на счёте по учёту средств Местного бюджета.</w:t>
      </w:r>
      <w:r w:rsidRPr="000A5059">
        <w:rPr>
          <w:sz w:val="28"/>
          <w:szCs w:val="28"/>
        </w:rPr>
        <w:t xml:space="preserve"> </w:t>
      </w:r>
      <w:r w:rsidRPr="00851F42">
        <w:rPr>
          <w:sz w:val="28"/>
          <w:szCs w:val="28"/>
        </w:rPr>
        <w:t>Установить, что дефицит Местного бюджета полностью покрывается за счёт изменения остатков на счёте по учёту средств Местного бюджета.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предельный объём муниципального </w:t>
      </w:r>
      <w:proofErr w:type="gramStart"/>
      <w:r w:rsidRPr="003E2874">
        <w:rPr>
          <w:sz w:val="28"/>
          <w:szCs w:val="28"/>
        </w:rPr>
        <w:t>долга</w:t>
      </w:r>
      <w:proofErr w:type="gramEnd"/>
      <w:r w:rsidRPr="003E2874">
        <w:rPr>
          <w:sz w:val="28"/>
          <w:szCs w:val="28"/>
        </w:rPr>
        <w:t xml:space="preserve"> ЗАТО Звёздный на 2020 год в сумме 0,0 тыс. рублей, на 2021 год в сумме 0,0 тыс. рублей, на 2022 год в сумме 0,0 тыс. рублей.</w:t>
      </w:r>
    </w:p>
    <w:p w:rsidR="005B20DB" w:rsidRPr="003E2874" w:rsidRDefault="005B20DB" w:rsidP="005B20DB">
      <w:pPr>
        <w:ind w:firstLine="540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долга</w:t>
      </w:r>
      <w:proofErr w:type="gramEnd"/>
      <w:r w:rsidRPr="003E2874">
        <w:rPr>
          <w:sz w:val="28"/>
          <w:szCs w:val="28"/>
        </w:rPr>
        <w:t xml:space="preserve"> ЗАТО Звёздный на 01.01.2021 в сумме</w:t>
      </w:r>
      <w:r w:rsidR="00AC5894">
        <w:rPr>
          <w:sz w:val="28"/>
          <w:szCs w:val="28"/>
        </w:rPr>
        <w:t xml:space="preserve"> 0,0 тыс. рублей, </w:t>
      </w:r>
      <w:r w:rsidRPr="003E2874">
        <w:rPr>
          <w:sz w:val="28"/>
          <w:szCs w:val="28"/>
        </w:rPr>
        <w:t>в том числе верхний предел до</w:t>
      </w:r>
      <w:r w:rsidR="00AC5894">
        <w:rPr>
          <w:sz w:val="28"/>
          <w:szCs w:val="28"/>
        </w:rPr>
        <w:t xml:space="preserve">лга по муниципальным гарантиям </w:t>
      </w:r>
      <w:r w:rsidRPr="003E2874">
        <w:rPr>
          <w:sz w:val="28"/>
          <w:szCs w:val="28"/>
        </w:rPr>
        <w:t>в сумме 0,0 тыс. рублей.</w:t>
      </w:r>
    </w:p>
    <w:p w:rsidR="005B20DB" w:rsidRPr="003E2874" w:rsidRDefault="005B20DB" w:rsidP="000A5059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долга</w:t>
      </w:r>
      <w:proofErr w:type="gramEnd"/>
      <w:r w:rsidRPr="003E2874">
        <w:rPr>
          <w:sz w:val="28"/>
          <w:szCs w:val="28"/>
        </w:rPr>
        <w:t xml:space="preserve"> ЗАТО Звёздный на 01.0</w:t>
      </w:r>
      <w:r w:rsidR="00AC5894">
        <w:rPr>
          <w:sz w:val="28"/>
          <w:szCs w:val="28"/>
        </w:rPr>
        <w:t>1.2022 в сумме 0,0 тыс. рублей,</w:t>
      </w:r>
      <w:r w:rsidRPr="003E2874">
        <w:rPr>
          <w:sz w:val="28"/>
          <w:szCs w:val="28"/>
        </w:rPr>
        <w:t xml:space="preserve"> в том числе верхний предел долга по муниципальным гарантиям в сумме 0,0 тыс. рублей.</w:t>
      </w:r>
    </w:p>
    <w:p w:rsidR="005B20DB" w:rsidRDefault="005B20DB" w:rsidP="005B20DB">
      <w:pPr>
        <w:ind w:firstLine="709"/>
        <w:jc w:val="both"/>
        <w:rPr>
          <w:sz w:val="28"/>
          <w:szCs w:val="28"/>
        </w:rPr>
      </w:pPr>
      <w:r w:rsidRPr="003E2874">
        <w:rPr>
          <w:sz w:val="28"/>
          <w:szCs w:val="28"/>
        </w:rPr>
        <w:lastRenderedPageBreak/>
        <w:t xml:space="preserve">Установить верхний предел муниципального </w:t>
      </w:r>
      <w:proofErr w:type="gramStart"/>
      <w:r w:rsidRPr="003E2874">
        <w:rPr>
          <w:sz w:val="28"/>
          <w:szCs w:val="28"/>
        </w:rPr>
        <w:t>долга</w:t>
      </w:r>
      <w:proofErr w:type="gramEnd"/>
      <w:r w:rsidRPr="003E2874">
        <w:rPr>
          <w:sz w:val="28"/>
          <w:szCs w:val="28"/>
        </w:rPr>
        <w:t xml:space="preserve"> ЗАТО Звёздный на 01.0</w:t>
      </w:r>
      <w:r w:rsidR="00AC5894">
        <w:rPr>
          <w:sz w:val="28"/>
          <w:szCs w:val="28"/>
        </w:rPr>
        <w:t>1.2023 в сумме 0,0 тыс. рублей,</w:t>
      </w:r>
      <w:r w:rsidRPr="003E2874">
        <w:rPr>
          <w:sz w:val="28"/>
          <w:szCs w:val="28"/>
        </w:rPr>
        <w:t xml:space="preserve"> в том числе верхний предел д</w:t>
      </w:r>
      <w:r w:rsidR="00AC5894">
        <w:rPr>
          <w:sz w:val="28"/>
          <w:szCs w:val="28"/>
        </w:rPr>
        <w:t>олга по муниципальным гарантиям</w:t>
      </w:r>
      <w:r w:rsidRPr="003E2874">
        <w:rPr>
          <w:sz w:val="28"/>
          <w:szCs w:val="28"/>
        </w:rPr>
        <w:t xml:space="preserve"> в сумме 0,0 тыс. рублей.</w:t>
      </w:r>
    </w:p>
    <w:p w:rsidR="00973561" w:rsidRPr="003E2874" w:rsidRDefault="008A3321" w:rsidP="00D343BD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3</w:t>
      </w:r>
      <w:r w:rsidR="00AA1238" w:rsidRPr="003E2874">
        <w:rPr>
          <w:sz w:val="28"/>
          <w:szCs w:val="28"/>
        </w:rPr>
        <w:t>.</w:t>
      </w:r>
      <w:r w:rsidR="002103BC" w:rsidRPr="003E2874">
        <w:rPr>
          <w:sz w:val="28"/>
          <w:szCs w:val="28"/>
        </w:rPr>
        <w:tab/>
      </w:r>
      <w:r w:rsidR="006D6B3B" w:rsidRPr="003E2874">
        <w:rPr>
          <w:sz w:val="28"/>
          <w:szCs w:val="28"/>
        </w:rPr>
        <w:t>Создат</w:t>
      </w:r>
      <w:r w:rsidR="00263514" w:rsidRPr="003E2874">
        <w:rPr>
          <w:sz w:val="28"/>
          <w:szCs w:val="28"/>
        </w:rPr>
        <w:t>ь рабочую группу по подготовке П</w:t>
      </w:r>
      <w:r w:rsidR="006D6B3B" w:rsidRPr="003E2874">
        <w:rPr>
          <w:sz w:val="28"/>
          <w:szCs w:val="28"/>
        </w:rPr>
        <w:t>роекта ко второму чтению в следующем составе:</w:t>
      </w:r>
    </w:p>
    <w:p w:rsidR="003E2874" w:rsidRPr="003E2874" w:rsidRDefault="003E2874" w:rsidP="00D343BD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Губанова С.В.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3E2874" w:rsidRPr="003E2874" w:rsidRDefault="003E2874" w:rsidP="00D343BD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Дружинина М.А.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социальным вопросам Думы ЗАТО Звёздный;</w:t>
      </w:r>
    </w:p>
    <w:p w:rsidR="003E2874" w:rsidRPr="003E2874" w:rsidRDefault="003E2874" w:rsidP="00D343BD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Королёв А.С.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3E2874" w:rsidRPr="003E2874" w:rsidRDefault="003E2874" w:rsidP="003E2874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Ларина Е.В.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член комиссии по бюджетной политике Думы ЗАТО Звёздный;</w:t>
      </w:r>
    </w:p>
    <w:p w:rsidR="003E2874" w:rsidRPr="003E2874" w:rsidRDefault="003E2874" w:rsidP="003E2874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Ободова И.А.</w:t>
      </w:r>
      <w:r w:rsidR="007C6E26"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</w:t>
      </w:r>
      <w:proofErr w:type="gramStart"/>
      <w:r w:rsidRPr="003E2874">
        <w:rPr>
          <w:sz w:val="28"/>
          <w:szCs w:val="28"/>
        </w:rPr>
        <w:t>глава</w:t>
      </w:r>
      <w:proofErr w:type="gramEnd"/>
      <w:r w:rsidRPr="003E2874">
        <w:rPr>
          <w:sz w:val="28"/>
          <w:szCs w:val="28"/>
        </w:rPr>
        <w:t xml:space="preserve"> ЗАТО Звёздный – председатель Думы ЗАТО Звёздный, член комиссии по бюджетной политике Думы ЗАТО Звёздный;</w:t>
      </w:r>
    </w:p>
    <w:p w:rsidR="003E2874" w:rsidRPr="003E2874" w:rsidRDefault="003E2874" w:rsidP="003E2874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Поляков Г.И.</w:t>
      </w:r>
      <w:r w:rsidR="007C6E26">
        <w:rPr>
          <w:sz w:val="28"/>
          <w:szCs w:val="28"/>
        </w:rPr>
        <w:t>,</w:t>
      </w:r>
      <w:r w:rsidRPr="003E2874">
        <w:rPr>
          <w:sz w:val="28"/>
          <w:szCs w:val="28"/>
        </w:rPr>
        <w:t xml:space="preserve"> депутат </w:t>
      </w:r>
      <w:proofErr w:type="gramStart"/>
      <w:r w:rsidRPr="003E2874">
        <w:rPr>
          <w:sz w:val="28"/>
          <w:szCs w:val="28"/>
        </w:rPr>
        <w:t>Думы</w:t>
      </w:r>
      <w:proofErr w:type="gramEnd"/>
      <w:r w:rsidRPr="003E2874">
        <w:rPr>
          <w:sz w:val="28"/>
          <w:szCs w:val="28"/>
        </w:rPr>
        <w:t xml:space="preserve"> ЗАТО Звёздный, председатель комиссии по бюджетной политике Думы ЗАТО Звёздный;</w:t>
      </w:r>
    </w:p>
    <w:p w:rsidR="00634FAA" w:rsidRPr="003E2874" w:rsidRDefault="000C7BA1" w:rsidP="00D343BD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Рожкова Г.А.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>председатель</w:t>
      </w:r>
      <w:r w:rsidR="00634FAA" w:rsidRPr="003E2874">
        <w:rPr>
          <w:sz w:val="28"/>
          <w:szCs w:val="28"/>
        </w:rPr>
        <w:t xml:space="preserve"> Контрольной </w:t>
      </w:r>
      <w:proofErr w:type="gramStart"/>
      <w:r w:rsidR="00634FAA" w:rsidRPr="003E2874">
        <w:rPr>
          <w:sz w:val="28"/>
          <w:szCs w:val="28"/>
        </w:rPr>
        <w:t>комиссии</w:t>
      </w:r>
      <w:proofErr w:type="gramEnd"/>
      <w:r w:rsidR="00634FAA" w:rsidRPr="003E2874">
        <w:rPr>
          <w:sz w:val="28"/>
          <w:szCs w:val="28"/>
        </w:rPr>
        <w:t xml:space="preserve"> ЗАТО Звёздный</w:t>
      </w:r>
      <w:r w:rsidR="009803BA" w:rsidRPr="003E2874">
        <w:rPr>
          <w:sz w:val="28"/>
          <w:szCs w:val="28"/>
        </w:rPr>
        <w:t xml:space="preserve"> (по согласованию)</w:t>
      </w:r>
      <w:r w:rsidR="00634FAA" w:rsidRPr="003E2874">
        <w:rPr>
          <w:sz w:val="28"/>
          <w:szCs w:val="28"/>
        </w:rPr>
        <w:t>;</w:t>
      </w:r>
    </w:p>
    <w:p w:rsidR="00634FAA" w:rsidRPr="003E2874" w:rsidRDefault="00634FAA" w:rsidP="000C7BA1">
      <w:pPr>
        <w:ind w:firstLine="708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Солдатченко А.Н.</w:t>
      </w:r>
      <w:r w:rsidR="007C6E26">
        <w:rPr>
          <w:sz w:val="28"/>
          <w:szCs w:val="28"/>
        </w:rPr>
        <w:t>,</w:t>
      </w:r>
      <w:r w:rsidR="000A5059" w:rsidRPr="003E2874">
        <w:rPr>
          <w:sz w:val="28"/>
          <w:szCs w:val="28"/>
        </w:rPr>
        <w:t xml:space="preserve"> </w:t>
      </w:r>
      <w:r w:rsidRPr="003E2874">
        <w:rPr>
          <w:sz w:val="28"/>
          <w:szCs w:val="28"/>
        </w:rPr>
        <w:t xml:space="preserve">заместитель главы </w:t>
      </w:r>
      <w:proofErr w:type="gramStart"/>
      <w:r w:rsidRPr="003E2874">
        <w:rPr>
          <w:sz w:val="28"/>
          <w:szCs w:val="28"/>
        </w:rPr>
        <w:t>администрации</w:t>
      </w:r>
      <w:proofErr w:type="gramEnd"/>
      <w:r w:rsidRPr="003E2874">
        <w:rPr>
          <w:sz w:val="28"/>
          <w:szCs w:val="28"/>
        </w:rPr>
        <w:t xml:space="preserve"> ЗАТО Звёздный по финансовым вопросам, руководитель финансового отдела администрации ЗАТО Звёздный (по согласованию).</w:t>
      </w:r>
    </w:p>
    <w:p w:rsidR="006D6B3B" w:rsidRPr="003E2874" w:rsidRDefault="008A3321" w:rsidP="005E36EF">
      <w:pPr>
        <w:ind w:right="-2" w:firstLine="709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4</w:t>
      </w:r>
      <w:r w:rsidR="002103BC" w:rsidRPr="003E2874">
        <w:rPr>
          <w:sz w:val="28"/>
          <w:szCs w:val="28"/>
        </w:rPr>
        <w:t>.</w:t>
      </w:r>
      <w:r w:rsidR="002103BC" w:rsidRPr="003E2874">
        <w:rPr>
          <w:sz w:val="28"/>
          <w:szCs w:val="28"/>
        </w:rPr>
        <w:tab/>
      </w:r>
      <w:r w:rsidR="00987E19" w:rsidRPr="003E2874">
        <w:rPr>
          <w:sz w:val="28"/>
          <w:szCs w:val="28"/>
        </w:rPr>
        <w:t xml:space="preserve">Опубликовать настоящее решение установленным порядком в информационном </w:t>
      </w:r>
      <w:proofErr w:type="gramStart"/>
      <w:r w:rsidR="00987E19" w:rsidRPr="003E2874">
        <w:rPr>
          <w:sz w:val="28"/>
          <w:szCs w:val="28"/>
        </w:rPr>
        <w:t>бюллетене</w:t>
      </w:r>
      <w:proofErr w:type="gramEnd"/>
      <w:r w:rsidR="00987E19" w:rsidRPr="003E2874">
        <w:rPr>
          <w:sz w:val="28"/>
          <w:szCs w:val="28"/>
        </w:rPr>
        <w:t xml:space="preserve"> ЗАТО Звёздный «Вестник Звёздного».</w:t>
      </w:r>
    </w:p>
    <w:p w:rsidR="006D6B3B" w:rsidRPr="003E2874" w:rsidRDefault="008A3321" w:rsidP="008A3321">
      <w:pPr>
        <w:ind w:left="851" w:right="-852" w:hanging="142"/>
        <w:jc w:val="both"/>
        <w:rPr>
          <w:sz w:val="28"/>
          <w:szCs w:val="28"/>
        </w:rPr>
      </w:pPr>
      <w:r w:rsidRPr="003E2874">
        <w:rPr>
          <w:sz w:val="28"/>
          <w:szCs w:val="28"/>
        </w:rPr>
        <w:t>5</w:t>
      </w:r>
      <w:r w:rsidR="002103BC" w:rsidRPr="003E2874">
        <w:rPr>
          <w:sz w:val="28"/>
          <w:szCs w:val="28"/>
        </w:rPr>
        <w:t>.</w:t>
      </w:r>
      <w:r w:rsidR="002103BC" w:rsidRPr="003E2874">
        <w:rPr>
          <w:sz w:val="28"/>
          <w:szCs w:val="28"/>
        </w:rPr>
        <w:tab/>
      </w:r>
      <w:r w:rsidR="006D6B3B" w:rsidRPr="003E2874">
        <w:rPr>
          <w:sz w:val="28"/>
          <w:szCs w:val="28"/>
        </w:rPr>
        <w:t>Настоящее решение вступает в силу со дня принятия.</w:t>
      </w:r>
    </w:p>
    <w:p w:rsidR="006D6B3B" w:rsidRPr="00382140" w:rsidRDefault="006D6B3B" w:rsidP="00D343BD">
      <w:pPr>
        <w:ind w:left="851" w:right="-852" w:hanging="143"/>
        <w:jc w:val="both"/>
        <w:rPr>
          <w:color w:val="000000" w:themeColor="text1"/>
          <w:sz w:val="28"/>
          <w:szCs w:val="28"/>
        </w:rPr>
      </w:pPr>
    </w:p>
    <w:p w:rsidR="001520C1" w:rsidRPr="00382140" w:rsidRDefault="004E3704" w:rsidP="004E3704">
      <w:pPr>
        <w:ind w:right="-852"/>
        <w:jc w:val="both"/>
        <w:rPr>
          <w:color w:val="000000" w:themeColor="text1"/>
          <w:sz w:val="28"/>
          <w:szCs w:val="28"/>
        </w:rPr>
      </w:pPr>
      <w:proofErr w:type="gramStart"/>
      <w:r w:rsidRPr="00382140">
        <w:rPr>
          <w:color w:val="000000" w:themeColor="text1"/>
          <w:sz w:val="28"/>
          <w:szCs w:val="28"/>
        </w:rPr>
        <w:t>Глава</w:t>
      </w:r>
      <w:proofErr w:type="gramEnd"/>
      <w:r w:rsidRPr="00382140">
        <w:rPr>
          <w:color w:val="000000" w:themeColor="text1"/>
          <w:sz w:val="28"/>
          <w:szCs w:val="28"/>
        </w:rPr>
        <w:t xml:space="preserve"> ЗАТО Звёздный –</w:t>
      </w:r>
    </w:p>
    <w:p w:rsidR="004E3704" w:rsidRPr="00382140" w:rsidRDefault="004E3704" w:rsidP="004E3704">
      <w:pPr>
        <w:ind w:right="-852"/>
        <w:jc w:val="both"/>
        <w:rPr>
          <w:color w:val="000000" w:themeColor="text1"/>
          <w:sz w:val="28"/>
          <w:szCs w:val="28"/>
        </w:rPr>
      </w:pPr>
      <w:r w:rsidRPr="00382140">
        <w:rPr>
          <w:color w:val="000000" w:themeColor="text1"/>
          <w:sz w:val="28"/>
          <w:szCs w:val="28"/>
        </w:rPr>
        <w:t xml:space="preserve">председатель </w:t>
      </w:r>
      <w:proofErr w:type="gramStart"/>
      <w:r w:rsidRPr="00382140">
        <w:rPr>
          <w:color w:val="000000" w:themeColor="text1"/>
          <w:sz w:val="28"/>
          <w:szCs w:val="28"/>
        </w:rPr>
        <w:t>Думы</w:t>
      </w:r>
      <w:proofErr w:type="gramEnd"/>
      <w:r w:rsidR="00382140">
        <w:rPr>
          <w:color w:val="000000" w:themeColor="text1"/>
          <w:sz w:val="28"/>
          <w:szCs w:val="28"/>
        </w:rPr>
        <w:t xml:space="preserve"> ЗАТО Звёздный</w:t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382140">
        <w:rPr>
          <w:color w:val="000000" w:themeColor="text1"/>
          <w:sz w:val="28"/>
          <w:szCs w:val="28"/>
        </w:rPr>
        <w:tab/>
      </w:r>
      <w:r w:rsidR="00382140">
        <w:rPr>
          <w:color w:val="000000" w:themeColor="text1"/>
          <w:sz w:val="28"/>
          <w:szCs w:val="28"/>
        </w:rPr>
        <w:tab/>
      </w:r>
      <w:r w:rsidRPr="00382140">
        <w:rPr>
          <w:color w:val="000000" w:themeColor="text1"/>
          <w:sz w:val="28"/>
          <w:szCs w:val="28"/>
        </w:rPr>
        <w:t>И.А. Ободова</w:t>
      </w:r>
    </w:p>
    <w:sectPr w:rsidR="004E3704" w:rsidRPr="00382140" w:rsidSect="004E3704">
      <w:headerReference w:type="even" r:id="rId8"/>
      <w:headerReference w:type="default" r:id="rId9"/>
      <w:pgSz w:w="11906" w:h="16838"/>
      <w:pgMar w:top="568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178" w:rsidRDefault="00C05178">
      <w:r>
        <w:separator/>
      </w:r>
    </w:p>
  </w:endnote>
  <w:endnote w:type="continuationSeparator" w:id="1">
    <w:p w:rsidR="00C05178" w:rsidRDefault="00C0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178" w:rsidRDefault="00C05178">
      <w:r>
        <w:separator/>
      </w:r>
    </w:p>
  </w:footnote>
  <w:footnote w:type="continuationSeparator" w:id="1">
    <w:p w:rsidR="00C05178" w:rsidRDefault="00C05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78" w:rsidRDefault="00C05178" w:rsidP="00C051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5178" w:rsidRDefault="00C05178" w:rsidP="00C0517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78" w:rsidRDefault="00C05178" w:rsidP="00C0517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56B"/>
    <w:multiLevelType w:val="hybridMultilevel"/>
    <w:tmpl w:val="560472E2"/>
    <w:lvl w:ilvl="0" w:tplc="A68E3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D77"/>
    <w:rsid w:val="0003174B"/>
    <w:rsid w:val="000537B0"/>
    <w:rsid w:val="00060AA2"/>
    <w:rsid w:val="000735AD"/>
    <w:rsid w:val="000A5059"/>
    <w:rsid w:val="000C7BA1"/>
    <w:rsid w:val="000D1D73"/>
    <w:rsid w:val="000E2737"/>
    <w:rsid w:val="000E4160"/>
    <w:rsid w:val="000F6E10"/>
    <w:rsid w:val="001520C1"/>
    <w:rsid w:val="001E20F6"/>
    <w:rsid w:val="002073CC"/>
    <w:rsid w:val="002103BC"/>
    <w:rsid w:val="00260498"/>
    <w:rsid w:val="00263514"/>
    <w:rsid w:val="0027004F"/>
    <w:rsid w:val="002B440F"/>
    <w:rsid w:val="002F465C"/>
    <w:rsid w:val="00342B59"/>
    <w:rsid w:val="00343991"/>
    <w:rsid w:val="00382140"/>
    <w:rsid w:val="00392DA0"/>
    <w:rsid w:val="003E2874"/>
    <w:rsid w:val="003F3CC9"/>
    <w:rsid w:val="00406579"/>
    <w:rsid w:val="0046476B"/>
    <w:rsid w:val="00487FD3"/>
    <w:rsid w:val="004B522A"/>
    <w:rsid w:val="004E3704"/>
    <w:rsid w:val="005224DA"/>
    <w:rsid w:val="005B20DB"/>
    <w:rsid w:val="005C3455"/>
    <w:rsid w:val="005E36EF"/>
    <w:rsid w:val="00621215"/>
    <w:rsid w:val="00634FAA"/>
    <w:rsid w:val="006D6B3B"/>
    <w:rsid w:val="006D7330"/>
    <w:rsid w:val="00700D55"/>
    <w:rsid w:val="00733471"/>
    <w:rsid w:val="007C6E26"/>
    <w:rsid w:val="00841F60"/>
    <w:rsid w:val="00851F42"/>
    <w:rsid w:val="008A3321"/>
    <w:rsid w:val="008D56BD"/>
    <w:rsid w:val="00903F36"/>
    <w:rsid w:val="0097305B"/>
    <w:rsid w:val="00973561"/>
    <w:rsid w:val="009803BA"/>
    <w:rsid w:val="00987D77"/>
    <w:rsid w:val="00987E19"/>
    <w:rsid w:val="009A2DD3"/>
    <w:rsid w:val="009F036F"/>
    <w:rsid w:val="009F3E24"/>
    <w:rsid w:val="009F45CE"/>
    <w:rsid w:val="00A05DA7"/>
    <w:rsid w:val="00A96A44"/>
    <w:rsid w:val="00AA1238"/>
    <w:rsid w:val="00AA6D33"/>
    <w:rsid w:val="00AB5742"/>
    <w:rsid w:val="00AC34E6"/>
    <w:rsid w:val="00AC5894"/>
    <w:rsid w:val="00B0387A"/>
    <w:rsid w:val="00BE7023"/>
    <w:rsid w:val="00C05178"/>
    <w:rsid w:val="00C34554"/>
    <w:rsid w:val="00CD609A"/>
    <w:rsid w:val="00CF4B24"/>
    <w:rsid w:val="00D111E6"/>
    <w:rsid w:val="00D343BD"/>
    <w:rsid w:val="00D51B1F"/>
    <w:rsid w:val="00DA5175"/>
    <w:rsid w:val="00DA6B4D"/>
    <w:rsid w:val="00DD5408"/>
    <w:rsid w:val="00E75FBF"/>
    <w:rsid w:val="00EA6714"/>
    <w:rsid w:val="00EF596B"/>
    <w:rsid w:val="00F4555F"/>
    <w:rsid w:val="00F82788"/>
    <w:rsid w:val="00F90DDD"/>
    <w:rsid w:val="00F978D9"/>
    <w:rsid w:val="00FB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634F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F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6B3B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B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rsid w:val="006D6B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6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6B3B"/>
  </w:style>
  <w:style w:type="paragraph" w:customStyle="1" w:styleId="ConsTitle">
    <w:name w:val="ConsTitle"/>
    <w:rsid w:val="006D6B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D6B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B3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6D6B3B"/>
    <w:rPr>
      <w:szCs w:val="20"/>
    </w:rPr>
  </w:style>
  <w:style w:type="character" w:customStyle="1" w:styleId="30">
    <w:name w:val="Основной текст 3 Знак"/>
    <w:basedOn w:val="a0"/>
    <w:link w:val="3"/>
    <w:rsid w:val="006D6B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6B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3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Администрация ЗАТО Звёздный</cp:lastModifiedBy>
  <cp:revision>63</cp:revision>
  <cp:lastPrinted>2019-11-28T08:34:00Z</cp:lastPrinted>
  <dcterms:created xsi:type="dcterms:W3CDTF">2013-12-04T07:02:00Z</dcterms:created>
  <dcterms:modified xsi:type="dcterms:W3CDTF">2019-12-04T16:24:00Z</dcterms:modified>
</cp:coreProperties>
</file>